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8019" w14:textId="2B657537" w:rsidR="00D75E56" w:rsidRDefault="00D75E56" w:rsidP="00D75E56">
      <w:pPr>
        <w:pStyle w:val="Heading1"/>
      </w:pPr>
      <w:bookmarkStart w:id="0" w:name="_GoBack"/>
      <w:bookmarkEnd w:id="0"/>
      <w:r>
        <w:t xml:space="preserve">Vision </w:t>
      </w:r>
      <w:r w:rsidR="00A33B5F">
        <w:t>r</w:t>
      </w:r>
      <w:r>
        <w:t>ehabilitation</w:t>
      </w:r>
      <w:r w:rsidR="00A33B5F">
        <w:t>:</w:t>
      </w:r>
      <w:r w:rsidR="00194E72">
        <w:t xml:space="preserve"> </w:t>
      </w:r>
      <w:r w:rsidR="00194E72">
        <w:br/>
      </w:r>
      <w:r>
        <w:t xml:space="preserve">Interim </w:t>
      </w:r>
      <w:r w:rsidR="00A33B5F">
        <w:t>p</w:t>
      </w:r>
      <w:r>
        <w:t xml:space="preserve">ractice </w:t>
      </w:r>
      <w:r w:rsidR="00A33B5F">
        <w:t>g</w:t>
      </w:r>
      <w:r>
        <w:t>uidance in response to COVID-19</w:t>
      </w:r>
    </w:p>
    <w:p w14:paraId="7C67201C" w14:textId="67618CA6" w:rsidR="00D75E56" w:rsidRDefault="00AD5A34" w:rsidP="00D75E56">
      <w:r>
        <w:t>14</w:t>
      </w:r>
      <w:r w:rsidR="00EC6F33">
        <w:t xml:space="preserve"> July</w:t>
      </w:r>
      <w:r w:rsidR="00D75E56">
        <w:t xml:space="preserve"> 2020</w:t>
      </w:r>
    </w:p>
    <w:p w14:paraId="1B47DAFE" w14:textId="77777777" w:rsidR="00D75E56" w:rsidRDefault="00D75E56" w:rsidP="00D75E56"/>
    <w:p w14:paraId="144D52F6" w14:textId="77777777" w:rsidR="00621B7C" w:rsidRDefault="00621B7C"/>
    <w:p w14:paraId="0F0C9CC5" w14:textId="77777777" w:rsidR="00621B7C" w:rsidRDefault="00621B7C"/>
    <w:p w14:paraId="419D2C4A" w14:textId="77777777" w:rsidR="00621B7C" w:rsidRDefault="00621B7C"/>
    <w:p w14:paraId="625E46E1" w14:textId="77777777" w:rsidR="00621B7C" w:rsidRDefault="00621B7C"/>
    <w:p w14:paraId="74356336" w14:textId="77777777" w:rsidR="00621B7C" w:rsidRDefault="00621B7C"/>
    <w:p w14:paraId="1624F85A" w14:textId="77777777" w:rsidR="00621B7C" w:rsidRDefault="00621B7C"/>
    <w:p w14:paraId="0EEF197A" w14:textId="77777777" w:rsidR="00621B7C" w:rsidRDefault="00621B7C"/>
    <w:p w14:paraId="744B9A60" w14:textId="77777777" w:rsidR="00621B7C" w:rsidRDefault="00621B7C"/>
    <w:p w14:paraId="07B1F566" w14:textId="77777777" w:rsidR="00621B7C" w:rsidRDefault="00621B7C"/>
    <w:p w14:paraId="5173D16B" w14:textId="77777777" w:rsidR="00621B7C" w:rsidRDefault="00621B7C"/>
    <w:p w14:paraId="20C7BDCD" w14:textId="77777777" w:rsidR="00621B7C" w:rsidRDefault="00621B7C"/>
    <w:p w14:paraId="26B06C5A" w14:textId="77777777" w:rsidR="00621B7C" w:rsidRDefault="00621B7C"/>
    <w:p w14:paraId="0BB27D41" w14:textId="77777777" w:rsidR="00621B7C" w:rsidRDefault="00621B7C"/>
    <w:p w14:paraId="7F7315A3" w14:textId="77777777" w:rsidR="00621B7C" w:rsidRDefault="00621B7C"/>
    <w:p w14:paraId="36D466A9" w14:textId="77777777" w:rsidR="00621B7C" w:rsidRDefault="00621B7C"/>
    <w:p w14:paraId="150568E4" w14:textId="77777777" w:rsidR="00621B7C" w:rsidRDefault="00621B7C"/>
    <w:p w14:paraId="08618145" w14:textId="77777777" w:rsidR="00621B7C" w:rsidRDefault="00621B7C"/>
    <w:p w14:paraId="2C4C223E" w14:textId="47E3F677" w:rsidR="00621B7C" w:rsidRDefault="00621B7C"/>
    <w:p w14:paraId="0F73213A" w14:textId="4ECE7A6C" w:rsidR="00A45358" w:rsidRDefault="00A45358"/>
    <w:p w14:paraId="623B5E98" w14:textId="1AA8D380" w:rsidR="00A45358" w:rsidRDefault="00A45358"/>
    <w:p w14:paraId="592405EB" w14:textId="77777777" w:rsidR="00A45358" w:rsidRDefault="00A45358"/>
    <w:p w14:paraId="1195FE8E" w14:textId="77777777" w:rsidR="00621B7C" w:rsidRDefault="00621B7C"/>
    <w:p w14:paraId="0D83E50B" w14:textId="77777777" w:rsidR="00621B7C" w:rsidRDefault="00621B7C"/>
    <w:p w14:paraId="66A9E6F5" w14:textId="77777777" w:rsidR="00621B7C" w:rsidRDefault="00621B7C"/>
    <w:p w14:paraId="2776C687" w14:textId="491CD3A6" w:rsidR="00621B7C" w:rsidRDefault="00621B7C"/>
    <w:p w14:paraId="71774BBC" w14:textId="08A16582" w:rsidR="00D939B4" w:rsidRDefault="00D939B4"/>
    <w:p w14:paraId="32BFE998" w14:textId="77777777" w:rsidR="00D939B4" w:rsidRDefault="00D939B4"/>
    <w:p w14:paraId="73FB2477" w14:textId="71F06616" w:rsidR="00A45358" w:rsidRPr="00194E72" w:rsidRDefault="00A45358">
      <w:pPr>
        <w:rPr>
          <w:b/>
          <w:bCs/>
        </w:rPr>
      </w:pPr>
      <w:r w:rsidRPr="00194E72">
        <w:rPr>
          <w:b/>
          <w:bCs/>
        </w:rPr>
        <w:t>Developed by:</w:t>
      </w:r>
    </w:p>
    <w:p w14:paraId="23C4E00F" w14:textId="3F0C9C88" w:rsidR="001E24A6" w:rsidRDefault="000E71C3">
      <w:r>
        <w:rPr>
          <w:noProof/>
        </w:rPr>
        <w:drawing>
          <wp:inline distT="0" distB="0" distL="0" distR="0" wp14:anchorId="380FE135" wp14:editId="2FAF0CB6">
            <wp:extent cx="1134515" cy="488950"/>
            <wp:effectExtent l="0" t="0" r="8890" b="6350"/>
            <wp:docPr id="1" name="Picture 1"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1479" cy="491952"/>
                    </a:xfrm>
                    <a:prstGeom prst="rect">
                      <a:avLst/>
                    </a:prstGeom>
                  </pic:spPr>
                </pic:pic>
              </a:graphicData>
            </a:graphic>
          </wp:inline>
        </w:drawing>
      </w:r>
      <w:r>
        <w:t xml:space="preserve">    </w:t>
      </w:r>
      <w:r>
        <w:rPr>
          <w:noProof/>
        </w:rPr>
        <w:drawing>
          <wp:inline distT="0" distB="0" distL="0" distR="0" wp14:anchorId="7A93168A" wp14:editId="390FF455">
            <wp:extent cx="933450" cy="573866"/>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5541" cy="587447"/>
                    </a:xfrm>
                    <a:prstGeom prst="rect">
                      <a:avLst/>
                    </a:prstGeom>
                  </pic:spPr>
                </pic:pic>
              </a:graphicData>
            </a:graphic>
          </wp:inline>
        </w:drawing>
      </w:r>
      <w:r>
        <w:t xml:space="preserve">   </w:t>
      </w:r>
      <w:r>
        <w:rPr>
          <w:noProof/>
        </w:rPr>
        <w:drawing>
          <wp:inline distT="0" distB="0" distL="0" distR="0" wp14:anchorId="398A56B4" wp14:editId="43A6B21E">
            <wp:extent cx="774700" cy="533400"/>
            <wp:effectExtent l="0" t="0" r="6350" b="0"/>
            <wp:docPr id="3" name="Picture 3" descr="RNIB logo with the words &quot;See differently&quo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IBweb.jpg"/>
                    <pic:cNvPicPr/>
                  </pic:nvPicPr>
                  <pic:blipFill rotWithShape="1">
                    <a:blip r:embed="rId13" cstate="print">
                      <a:extLst>
                        <a:ext uri="{28A0092B-C50C-407E-A947-70E740481C1C}">
                          <a14:useLocalDpi xmlns:a14="http://schemas.microsoft.com/office/drawing/2010/main" val="0"/>
                        </a:ext>
                      </a:extLst>
                    </a:blip>
                    <a:srcRect l="7553" t="7225" r="8684" b="6088"/>
                    <a:stretch/>
                  </pic:blipFill>
                  <pic:spPr bwMode="auto">
                    <a:xfrm>
                      <a:off x="0" y="0"/>
                      <a:ext cx="812154" cy="559188"/>
                    </a:xfrm>
                    <a:prstGeom prst="rect">
                      <a:avLst/>
                    </a:prstGeom>
                    <a:ln>
                      <a:noFill/>
                    </a:ln>
                    <a:extLst>
                      <a:ext uri="{53640926-AAD7-44D8-BBD7-CCE9431645EC}">
                        <a14:shadowObscured xmlns:a14="http://schemas.microsoft.com/office/drawing/2010/main"/>
                      </a:ext>
                    </a:extLst>
                  </pic:spPr>
                </pic:pic>
              </a:graphicData>
            </a:graphic>
          </wp:inline>
        </w:drawing>
      </w:r>
      <w:r w:rsidR="001E24A6">
        <w:t xml:space="preserve"> </w:t>
      </w:r>
      <w:r>
        <w:t xml:space="preserve">  </w:t>
      </w:r>
      <w:r>
        <w:rPr>
          <w:noProof/>
        </w:rPr>
        <w:drawing>
          <wp:inline distT="0" distB="0" distL="0" distR="0" wp14:anchorId="26E6D282" wp14:editId="291AEAC1">
            <wp:extent cx="908050" cy="516702"/>
            <wp:effectExtent l="0" t="0" r="6350" b="0"/>
            <wp:docPr id="4" name="Picture 4" descr="Rehabilitation Workers Professional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WPN_logo_we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1604" cy="541485"/>
                    </a:xfrm>
                    <a:prstGeom prst="rect">
                      <a:avLst/>
                    </a:prstGeom>
                  </pic:spPr>
                </pic:pic>
              </a:graphicData>
            </a:graphic>
          </wp:inline>
        </w:drawing>
      </w:r>
      <w:r w:rsidR="001E24A6">
        <w:t xml:space="preserve"> </w:t>
      </w:r>
      <w:r>
        <w:t xml:space="preserve">  </w:t>
      </w:r>
      <w:r>
        <w:rPr>
          <w:noProof/>
        </w:rPr>
        <w:drawing>
          <wp:inline distT="0" distB="0" distL="0" distR="0" wp14:anchorId="50751527" wp14:editId="1D0D8C16">
            <wp:extent cx="847313" cy="603149"/>
            <wp:effectExtent l="0" t="0" r="0" b="6985"/>
            <wp:docPr id="5" name="Picture 5" descr="Visionary logo with the words &quot;linking local sight loss charities&quo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ary01.png"/>
                    <pic:cNvPicPr/>
                  </pic:nvPicPr>
                  <pic:blipFill rotWithShape="1">
                    <a:blip r:embed="rId15" cstate="print">
                      <a:extLst>
                        <a:ext uri="{28A0092B-C50C-407E-A947-70E740481C1C}">
                          <a14:useLocalDpi xmlns:a14="http://schemas.microsoft.com/office/drawing/2010/main" val="0"/>
                        </a:ext>
                      </a:extLst>
                    </a:blip>
                    <a:srcRect l="13627" t="15214" r="15245" b="17282"/>
                    <a:stretch/>
                  </pic:blipFill>
                  <pic:spPr bwMode="auto">
                    <a:xfrm>
                      <a:off x="0" y="0"/>
                      <a:ext cx="865034" cy="615763"/>
                    </a:xfrm>
                    <a:prstGeom prst="rect">
                      <a:avLst/>
                    </a:prstGeom>
                    <a:ln>
                      <a:noFill/>
                    </a:ln>
                    <a:extLst>
                      <a:ext uri="{53640926-AAD7-44D8-BBD7-CCE9431645EC}">
                        <a14:shadowObscured xmlns:a14="http://schemas.microsoft.com/office/drawing/2010/main"/>
                      </a:ext>
                    </a:extLst>
                  </pic:spPr>
                </pic:pic>
              </a:graphicData>
            </a:graphic>
          </wp:inline>
        </w:drawing>
      </w:r>
    </w:p>
    <w:p w14:paraId="30C9521F" w14:textId="07535A89" w:rsidR="00D75E56" w:rsidRPr="00A45358" w:rsidRDefault="00D75E56" w:rsidP="00A45358">
      <w:r>
        <w:br w:type="page"/>
      </w:r>
    </w:p>
    <w:p w14:paraId="23A8B66B" w14:textId="49306200" w:rsidR="00D003A9" w:rsidRDefault="00D003A9" w:rsidP="00D003A9">
      <w:pPr>
        <w:pStyle w:val="Heading1"/>
      </w:pPr>
      <w:r>
        <w:lastRenderedPageBreak/>
        <w:t xml:space="preserve">Vision </w:t>
      </w:r>
      <w:r w:rsidR="00A33B5F">
        <w:t>r</w:t>
      </w:r>
      <w:r>
        <w:t xml:space="preserve">ehabilitation – </w:t>
      </w:r>
      <w:r w:rsidR="00A33B5F">
        <w:t>i</w:t>
      </w:r>
      <w:r>
        <w:t xml:space="preserve">nterim </w:t>
      </w:r>
      <w:r w:rsidR="00A33B5F">
        <w:t>p</w:t>
      </w:r>
      <w:r>
        <w:t xml:space="preserve">ractice </w:t>
      </w:r>
      <w:r w:rsidR="00A33B5F">
        <w:t>g</w:t>
      </w:r>
      <w:r>
        <w:t xml:space="preserve">uidance </w:t>
      </w:r>
      <w:r w:rsidR="00115991">
        <w:t>in response to</w:t>
      </w:r>
      <w:r w:rsidR="00C64AD6">
        <w:t xml:space="preserve"> </w:t>
      </w:r>
      <w:r>
        <w:t>COVID-19</w:t>
      </w:r>
    </w:p>
    <w:p w14:paraId="1A6AFC38" w14:textId="4A67C274" w:rsidR="00D003A9" w:rsidRDefault="00193434" w:rsidP="00D003A9">
      <w:r>
        <w:t>1</w:t>
      </w:r>
      <w:r w:rsidR="008B5FD4">
        <w:t>6</w:t>
      </w:r>
      <w:r>
        <w:t xml:space="preserve"> June</w:t>
      </w:r>
      <w:r w:rsidR="00D003A9">
        <w:t xml:space="preserve"> 2020</w:t>
      </w:r>
    </w:p>
    <w:p w14:paraId="3DA16273" w14:textId="77777777" w:rsidR="00D003A9" w:rsidRDefault="00D003A9" w:rsidP="00D003A9"/>
    <w:p w14:paraId="074E70EB" w14:textId="77777777" w:rsidR="00D003A9" w:rsidRDefault="00D003A9" w:rsidP="004042FB">
      <w:pPr>
        <w:pStyle w:val="Heading2"/>
      </w:pPr>
      <w:r>
        <w:t>Summary</w:t>
      </w:r>
    </w:p>
    <w:p w14:paraId="20477C9E" w14:textId="263299AF" w:rsidR="003435DE" w:rsidRDefault="009B5826" w:rsidP="009B5826">
      <w:r>
        <w:t>This guidance comes in two parts:</w:t>
      </w:r>
    </w:p>
    <w:p w14:paraId="509D22ED" w14:textId="5CBB7796" w:rsidR="003435DE" w:rsidRDefault="00F86531" w:rsidP="009B5826">
      <w:pPr>
        <w:pStyle w:val="ListParagraph"/>
        <w:numPr>
          <w:ilvl w:val="0"/>
          <w:numId w:val="15"/>
        </w:numPr>
      </w:pPr>
      <w:r w:rsidRPr="00F86531">
        <w:rPr>
          <w:b/>
          <w:bCs/>
        </w:rPr>
        <w:t>Strategic</w:t>
      </w:r>
      <w:r w:rsidR="009B5826" w:rsidRPr="006A0038">
        <w:rPr>
          <w:b/>
        </w:rPr>
        <w:t xml:space="preserve"> considerations</w:t>
      </w:r>
      <w:r w:rsidR="009B5826">
        <w:t xml:space="preserve"> for Directors and </w:t>
      </w:r>
      <w:r w:rsidR="00651729">
        <w:t>their management teams</w:t>
      </w:r>
      <w:r w:rsidR="009B5826">
        <w:t xml:space="preserve"> in planning current and future </w:t>
      </w:r>
      <w:r w:rsidR="00E82D85">
        <w:t xml:space="preserve">vision rehabilitation </w:t>
      </w:r>
      <w:r w:rsidR="009B5826">
        <w:t>services</w:t>
      </w:r>
      <w:r w:rsidR="00E82D85">
        <w:t>.</w:t>
      </w:r>
    </w:p>
    <w:p w14:paraId="28578272" w14:textId="2E59328E" w:rsidR="009B5826" w:rsidRDefault="00F86531" w:rsidP="006A0038">
      <w:pPr>
        <w:pStyle w:val="ListParagraph"/>
        <w:numPr>
          <w:ilvl w:val="0"/>
          <w:numId w:val="15"/>
        </w:numPr>
      </w:pPr>
      <w:r w:rsidRPr="00F86531">
        <w:rPr>
          <w:b/>
          <w:bCs/>
        </w:rPr>
        <w:t>O</w:t>
      </w:r>
      <w:r w:rsidR="009B5826" w:rsidRPr="00F86531">
        <w:rPr>
          <w:b/>
          <w:bCs/>
        </w:rPr>
        <w:t>perational</w:t>
      </w:r>
      <w:r w:rsidR="009B5826" w:rsidRPr="006A0038">
        <w:rPr>
          <w:b/>
        </w:rPr>
        <w:t xml:space="preserve"> guidance</w:t>
      </w:r>
      <w:r w:rsidR="009B5826">
        <w:t xml:space="preserve"> for practitioners and their service managers</w:t>
      </w:r>
      <w:r w:rsidR="00F8687F">
        <w:t xml:space="preserve"> that will help services to be re-established as contact and movement restrictions are eased</w:t>
      </w:r>
      <w:r w:rsidR="00E82D85">
        <w:t>.</w:t>
      </w:r>
    </w:p>
    <w:p w14:paraId="1373CFBF" w14:textId="77777777" w:rsidR="00D003A9" w:rsidRDefault="00D003A9" w:rsidP="00D003A9"/>
    <w:p w14:paraId="259E7884" w14:textId="7AF5DB75" w:rsidR="001C6981" w:rsidRPr="001C6981" w:rsidRDefault="0056282F" w:rsidP="005377AE">
      <w:r>
        <w:t xml:space="preserve">Blind, partially sighted and deafblind people have been significantly affected by life under lockdown and the nature of their disability has, for many, exposed their vulnerability and isolation in society. </w:t>
      </w:r>
      <w:r w:rsidR="001C6981" w:rsidRPr="001C6981">
        <w:t xml:space="preserve">Like many social care services, vision rehabilitation has had to adjust to managing the impact of </w:t>
      </w:r>
      <w:r w:rsidR="003469B4" w:rsidRPr="003469B4">
        <w:t>Corona</w:t>
      </w:r>
      <w:r w:rsidR="003469B4">
        <w:t>v</w:t>
      </w:r>
      <w:r w:rsidR="003469B4" w:rsidRPr="003469B4">
        <w:t xml:space="preserve">irus Disease 2019 </w:t>
      </w:r>
      <w:r w:rsidR="003469B4">
        <w:t>(</w:t>
      </w:r>
      <w:r w:rsidR="001C6981" w:rsidRPr="001C6981">
        <w:t>COVID-19</w:t>
      </w:r>
      <w:r w:rsidR="003469B4">
        <w:t>)</w:t>
      </w:r>
      <w:r w:rsidR="001C6981" w:rsidRPr="001C6981">
        <w:t xml:space="preserve"> on both clients and staff while providing much needed care and support. Teams have worked hard to implement solutions which part-meet client needs, whilst protecting the health of both client and staff. And, as with other social care services, discussions and planning need to begin about how to safely resume full services, including those which require home visits.</w:t>
      </w:r>
    </w:p>
    <w:p w14:paraId="4B822D5B" w14:textId="77777777" w:rsidR="001C6981" w:rsidRPr="001C6981" w:rsidRDefault="001C6981" w:rsidP="005377AE"/>
    <w:p w14:paraId="5C12C7E2" w14:textId="533B3EA1" w:rsidR="001C6981" w:rsidRDefault="001C6981" w:rsidP="001C6981">
      <w:r w:rsidRPr="00702F12">
        <w:t>ADASS</w:t>
      </w:r>
      <w:r w:rsidR="00EA5EC0">
        <w:t xml:space="preserve">, along with key partners in the voluntary and third </w:t>
      </w:r>
      <w:proofErr w:type="gramStart"/>
      <w:r w:rsidR="00EA5EC0">
        <w:t xml:space="preserve">sector </w:t>
      </w:r>
      <w:r w:rsidRPr="00702F12">
        <w:t xml:space="preserve"> recognise</w:t>
      </w:r>
      <w:proofErr w:type="gramEnd"/>
      <w:r w:rsidRPr="00702F12">
        <w:t xml:space="preserve"> the importance of vision rehabilitation as a preventative service which enables blind and partially sighted people to maintain independence and wellbeing</w:t>
      </w:r>
      <w:sdt>
        <w:sdtPr>
          <w:id w:val="-758600193"/>
          <w:citation/>
        </w:sdtPr>
        <w:sdtEndPr/>
        <w:sdtContent>
          <w:r w:rsidR="00694C07">
            <w:fldChar w:fldCharType="begin"/>
          </w:r>
          <w:r w:rsidR="00694C07">
            <w:instrText xml:space="preserve"> CITATION Ass \l 2057 </w:instrText>
          </w:r>
          <w:r w:rsidR="00694C07">
            <w:fldChar w:fldCharType="separate"/>
          </w:r>
          <w:r w:rsidR="00CB0129">
            <w:rPr>
              <w:noProof/>
            </w:rPr>
            <w:t xml:space="preserve"> [1]</w:t>
          </w:r>
          <w:r w:rsidR="00694C07">
            <w:fldChar w:fldCharType="end"/>
          </w:r>
        </w:sdtContent>
      </w:sdt>
      <w:r w:rsidRPr="00694C07">
        <w:t>. Vision rehabilitation provides expert advice to blind and partially sighted people on how to maintain an</w:t>
      </w:r>
      <w:r w:rsidRPr="00702F12">
        <w:t xml:space="preserve">d live in their home </w:t>
      </w:r>
      <w:proofErr w:type="gramStart"/>
      <w:r w:rsidRPr="00702F12">
        <w:t>safely, and</w:t>
      </w:r>
      <w:proofErr w:type="gramEnd"/>
      <w:r w:rsidRPr="00702F12">
        <w:t xml:space="preserve"> equips them with the crucial daily living and mobility skills they need to get out and about with safety and confidence and participate in community life. It can also prevent, reduce or delay the need for more costly care and support. Now, more than ever, it is important to offer this vital service in a safe and meaningful way.</w:t>
      </w:r>
    </w:p>
    <w:p w14:paraId="1C2825D9" w14:textId="4B40B0A6" w:rsidR="00E03A1A" w:rsidRDefault="00E03A1A" w:rsidP="00360990"/>
    <w:p w14:paraId="6298432F" w14:textId="4B3CA502" w:rsidR="007445C6" w:rsidRDefault="00EA5EC0" w:rsidP="00360990">
      <w:r>
        <w:t>Now that many l</w:t>
      </w:r>
      <w:r w:rsidR="007445C6">
        <w:t>ocal authorities</w:t>
      </w:r>
      <w:r>
        <w:t xml:space="preserve"> and partner agencies are considering issues of reset and recovery this also presents an</w:t>
      </w:r>
      <w:r w:rsidR="007445C6">
        <w:t xml:space="preserve"> opportunity to examine the vision rehabilitation </w:t>
      </w:r>
      <w:r>
        <w:t xml:space="preserve">offer in their </w:t>
      </w:r>
      <w:proofErr w:type="gramStart"/>
      <w:r>
        <w:t>area</w:t>
      </w:r>
      <w:r w:rsidR="00B5054A">
        <w:t>, and</w:t>
      </w:r>
      <w:proofErr w:type="gramEnd"/>
      <w:r w:rsidR="00B5054A">
        <w:t xml:space="preserve"> ensure that they reflect ADASS</w:t>
      </w:r>
      <w:r w:rsidR="00E611D9">
        <w:t>’s</w:t>
      </w:r>
      <w:r w:rsidR="00B5054A">
        <w:t xml:space="preserve"> </w:t>
      </w:r>
      <w:r w:rsidR="00E611D9">
        <w:t>position statement</w:t>
      </w:r>
      <w:r w:rsidR="00EE4FAC">
        <w:t xml:space="preserve"> </w:t>
      </w:r>
      <w:r w:rsidR="00EE4FAC" w:rsidRPr="00EE4FAC">
        <w:t>on vision rehabilitation</w:t>
      </w:r>
      <w:r w:rsidR="00577BF0">
        <w:t xml:space="preserve"> </w:t>
      </w:r>
      <w:sdt>
        <w:sdtPr>
          <w:id w:val="-719973323"/>
          <w:citation/>
        </w:sdtPr>
        <w:sdtEndPr/>
        <w:sdtContent>
          <w:r w:rsidR="00B57230">
            <w:fldChar w:fldCharType="begin"/>
          </w:r>
          <w:r w:rsidR="00B57230">
            <w:instrText xml:space="preserve"> CITATION Ass \l 2057 </w:instrText>
          </w:r>
          <w:r w:rsidR="00B57230">
            <w:fldChar w:fldCharType="separate"/>
          </w:r>
          <w:r w:rsidR="00CB0129">
            <w:rPr>
              <w:noProof/>
            </w:rPr>
            <w:t>[1]</w:t>
          </w:r>
          <w:r w:rsidR="00B57230">
            <w:fldChar w:fldCharType="end"/>
          </w:r>
        </w:sdtContent>
      </w:sdt>
      <w:r w:rsidR="00B57230">
        <w:t xml:space="preserve"> </w:t>
      </w:r>
      <w:r w:rsidR="00B5054A">
        <w:t xml:space="preserve">and </w:t>
      </w:r>
      <w:r w:rsidR="009D4FF8">
        <w:t xml:space="preserve">the </w:t>
      </w:r>
      <w:r w:rsidR="00B5054A">
        <w:t>wider guidance</w:t>
      </w:r>
      <w:r w:rsidR="009D4FF8">
        <w:t xml:space="preserve"> it references</w:t>
      </w:r>
      <w:r w:rsidR="000E2E81">
        <w:t>, and relevant regulatory decisions.</w:t>
      </w:r>
    </w:p>
    <w:p w14:paraId="709324AD" w14:textId="57F2F0B7" w:rsidR="003A6473" w:rsidRDefault="003A6473">
      <w:r>
        <w:br w:type="page"/>
      </w:r>
    </w:p>
    <w:p w14:paraId="5F7D5677" w14:textId="77777777" w:rsidR="00EA5EC0" w:rsidRDefault="00EA5EC0" w:rsidP="005377AE">
      <w:pPr>
        <w:pStyle w:val="Heading2"/>
      </w:pPr>
      <w:r>
        <w:t>Key Points:</w:t>
      </w:r>
    </w:p>
    <w:p w14:paraId="69E0FEA7" w14:textId="3FAA7CF5" w:rsidR="00EA5EC0" w:rsidRPr="00003358" w:rsidRDefault="00EA5EC0" w:rsidP="00FE0D6C">
      <w:r w:rsidRPr="00003358">
        <w:t>In considering the vision rehabilitation offer in local areas the following should be considered:</w:t>
      </w:r>
    </w:p>
    <w:p w14:paraId="0A669691" w14:textId="71806211" w:rsidR="00FE0D6C" w:rsidRDefault="00FE0D6C" w:rsidP="00FE0D6C">
      <w:pPr>
        <w:pStyle w:val="ListParagraph"/>
        <w:numPr>
          <w:ilvl w:val="0"/>
          <w:numId w:val="14"/>
        </w:numPr>
      </w:pPr>
      <w:r>
        <w:t xml:space="preserve">Directors and their management teams should be aware of the contents of the ADASS position statement </w:t>
      </w:r>
      <w:r w:rsidRPr="00EE4FAC">
        <w:t>on vision rehabilitation</w:t>
      </w:r>
      <w:r>
        <w:t xml:space="preserve"> </w:t>
      </w:r>
      <w:sdt>
        <w:sdtPr>
          <w:id w:val="1743985794"/>
          <w:citation/>
        </w:sdtPr>
        <w:sdtEndPr/>
        <w:sdtContent>
          <w:r>
            <w:fldChar w:fldCharType="begin"/>
          </w:r>
          <w:r>
            <w:instrText xml:space="preserve"> CITATION Ass \l 2057 </w:instrText>
          </w:r>
          <w:r>
            <w:fldChar w:fldCharType="separate"/>
          </w:r>
          <w:r w:rsidR="00CB0129">
            <w:rPr>
              <w:noProof/>
            </w:rPr>
            <w:t>[1]</w:t>
          </w:r>
          <w:r>
            <w:fldChar w:fldCharType="end"/>
          </w:r>
        </w:sdtContent>
      </w:sdt>
      <w:r>
        <w:t>, and referenced guidance. In particular:</w:t>
      </w:r>
    </w:p>
    <w:p w14:paraId="1CAAF54C" w14:textId="044DCF27" w:rsidR="00FE0D6C" w:rsidRDefault="00FE0D6C" w:rsidP="00FE0D6C">
      <w:pPr>
        <w:pStyle w:val="ListParagraph"/>
        <w:numPr>
          <w:ilvl w:val="1"/>
          <w:numId w:val="14"/>
        </w:numPr>
      </w:pPr>
      <w:r>
        <w:t>They should ensure that a formal adult eye care pathway is in place and being used in their local authority, which reflects the 2015 Vision UK pathway</w:t>
      </w:r>
      <w:sdt>
        <w:sdtPr>
          <w:id w:val="-474764459"/>
          <w:citation/>
        </w:sdtPr>
        <w:sdtEndPr/>
        <w:sdtContent>
          <w:r>
            <w:fldChar w:fldCharType="begin"/>
          </w:r>
          <w:r>
            <w:instrText xml:space="preserve"> CITATION Vis \l 2057 </w:instrText>
          </w:r>
          <w:r>
            <w:fldChar w:fldCharType="separate"/>
          </w:r>
          <w:r w:rsidR="00CB0129">
            <w:rPr>
              <w:noProof/>
            </w:rPr>
            <w:t xml:space="preserve"> [2]</w:t>
          </w:r>
          <w:r>
            <w:fldChar w:fldCharType="end"/>
          </w:r>
        </w:sdtContent>
      </w:sdt>
      <w:r>
        <w:t>, developed in partnership with ADASS.</w:t>
      </w:r>
    </w:p>
    <w:p w14:paraId="6591160F" w14:textId="0B515D63" w:rsidR="00FE0D6C" w:rsidRDefault="00FE0D6C" w:rsidP="00FE0D6C">
      <w:pPr>
        <w:pStyle w:val="ListParagraph"/>
        <w:numPr>
          <w:ilvl w:val="1"/>
          <w:numId w:val="14"/>
        </w:numPr>
      </w:pPr>
      <w:r>
        <w:t xml:space="preserve">They should be satisfied that services are delivered that meet RNIB’s “10 principles of good practice in vision rehabilitation” </w:t>
      </w:r>
      <w:sdt>
        <w:sdtPr>
          <w:id w:val="1068541437"/>
          <w:citation/>
        </w:sdtPr>
        <w:sdtEndPr/>
        <w:sdtContent>
          <w:r>
            <w:fldChar w:fldCharType="begin"/>
          </w:r>
          <w:r>
            <w:instrText xml:space="preserve"> CITATION Roy \l 2057 </w:instrText>
          </w:r>
          <w:r>
            <w:fldChar w:fldCharType="separate"/>
          </w:r>
          <w:r w:rsidR="00CB0129">
            <w:rPr>
              <w:noProof/>
            </w:rPr>
            <w:t>[3]</w:t>
          </w:r>
          <w:r>
            <w:fldChar w:fldCharType="end"/>
          </w:r>
        </w:sdtContent>
      </w:sdt>
      <w:r>
        <w:t xml:space="preserve">, and that clients have timely access to specialist assessment, advice, aids and equipment, and daily living and mobility training </w:t>
      </w:r>
      <w:sdt>
        <w:sdtPr>
          <w:id w:val="538477244"/>
          <w:citation/>
        </w:sdtPr>
        <w:sdtEndPr/>
        <w:sdtContent>
          <w:r>
            <w:fldChar w:fldCharType="begin"/>
          </w:r>
          <w:r>
            <w:instrText xml:space="preserve"> CITATION Roy1 \l 2057 </w:instrText>
          </w:r>
          <w:r>
            <w:fldChar w:fldCharType="separate"/>
          </w:r>
          <w:r w:rsidR="00CB0129">
            <w:rPr>
              <w:noProof/>
            </w:rPr>
            <w:t>[4]</w:t>
          </w:r>
          <w:r>
            <w:fldChar w:fldCharType="end"/>
          </w:r>
        </w:sdtContent>
      </w:sdt>
      <w:r>
        <w:t>.</w:t>
      </w:r>
    </w:p>
    <w:p w14:paraId="0A083929" w14:textId="166C51DD" w:rsidR="00FE0D6C" w:rsidRDefault="00FE0D6C" w:rsidP="00FE0D6C">
      <w:pPr>
        <w:pStyle w:val="ListParagraph"/>
        <w:numPr>
          <w:ilvl w:val="0"/>
          <w:numId w:val="14"/>
        </w:numPr>
      </w:pPr>
      <w:r>
        <w:t xml:space="preserve">They should be mindful, within their overall budget, to ensure that vision rehabilitation is adequately resourced for the population served </w:t>
      </w:r>
      <w:sdt>
        <w:sdtPr>
          <w:id w:val="-1441906742"/>
          <w:citation/>
        </w:sdtPr>
        <w:sdtEndPr/>
        <w:sdtContent>
          <w:r>
            <w:fldChar w:fldCharType="begin"/>
          </w:r>
          <w:r>
            <w:instrText xml:space="preserve"> CITATION Loc \l 2057 </w:instrText>
          </w:r>
          <w:r>
            <w:fldChar w:fldCharType="separate"/>
          </w:r>
          <w:r w:rsidR="00CB0129">
            <w:rPr>
              <w:noProof/>
            </w:rPr>
            <w:t>[5]</w:t>
          </w:r>
          <w:r>
            <w:fldChar w:fldCharType="end"/>
          </w:r>
        </w:sdtContent>
      </w:sdt>
      <w:r>
        <w:t>.</w:t>
      </w:r>
    </w:p>
    <w:p w14:paraId="050B3A2C" w14:textId="77777777" w:rsidR="004363EB" w:rsidRDefault="004363EB" w:rsidP="004363EB">
      <w:pPr>
        <w:pStyle w:val="ListParagraph"/>
        <w:numPr>
          <w:ilvl w:val="0"/>
          <w:numId w:val="14"/>
        </w:numPr>
      </w:pPr>
      <w:r>
        <w:t>They should ensure that any proposals to amend existing waiting lists for assessment or service should involve individual risk assessments of the referrals or cases by a Vision Rehabilitation Worker (also known as Rehabilitation Officers, Vision Impairment or ROVIs).</w:t>
      </w:r>
    </w:p>
    <w:p w14:paraId="548D51A4" w14:textId="36DA76A9" w:rsidR="000F23B1" w:rsidRDefault="000F23B1" w:rsidP="00FE0D6C">
      <w:pPr>
        <w:pStyle w:val="ListParagraph"/>
        <w:numPr>
          <w:ilvl w:val="0"/>
          <w:numId w:val="14"/>
        </w:numPr>
      </w:pPr>
      <w:r>
        <w:t xml:space="preserve">They should ensure that, while COVID-19 contact restrictions are in place, </w:t>
      </w:r>
      <w:r w:rsidR="004363EB">
        <w:t>ROVIs</w:t>
      </w:r>
      <w:r>
        <w:t xml:space="preserve"> are supported to explore blended approaches to working, have access to </w:t>
      </w:r>
      <w:r w:rsidR="003469B4">
        <w:t>Personal Protective Equipment (</w:t>
      </w:r>
      <w:r>
        <w:t>PPE</w:t>
      </w:r>
      <w:r w:rsidR="003469B4">
        <w:t>)</w:t>
      </w:r>
      <w:r>
        <w:t xml:space="preserve"> for those aspects of vision rehabilitation that </w:t>
      </w:r>
      <w:r w:rsidR="004363EB">
        <w:t>can only</w:t>
      </w:r>
      <w:r>
        <w:t xml:space="preserve"> be conducted </w:t>
      </w:r>
      <w:r w:rsidR="004363EB">
        <w:t xml:space="preserve">safely </w:t>
      </w:r>
      <w:r>
        <w:t xml:space="preserve">in-person, and that reasonable adjustments for vision impaired </w:t>
      </w:r>
      <w:r w:rsidR="004363EB">
        <w:t>ROVIs,</w:t>
      </w:r>
      <w:r>
        <w:t xml:space="preserve"> </w:t>
      </w:r>
      <w:r w:rsidR="004363EB">
        <w:t xml:space="preserve">and their personal assistants, </w:t>
      </w:r>
      <w:r>
        <w:t>are revisited by their manager.</w:t>
      </w:r>
    </w:p>
    <w:p w14:paraId="58B8325A" w14:textId="246EA97D" w:rsidR="00FE0D6C" w:rsidRPr="00FE0D6C" w:rsidRDefault="00FE0D6C" w:rsidP="00FE0D6C">
      <w:pPr>
        <w:pStyle w:val="ListParagraph"/>
        <w:numPr>
          <w:ilvl w:val="0"/>
          <w:numId w:val="14"/>
        </w:numPr>
      </w:pPr>
      <w:r>
        <w:t>They should ensure that, as COVID-19 restrictions are relaxed, their vision rehabilitation service is not disadvantaged by wider adult social care pressures.</w:t>
      </w:r>
    </w:p>
    <w:p w14:paraId="09353635" w14:textId="77963231" w:rsidR="00EA5EC0" w:rsidRDefault="00947B30" w:rsidP="005377AE">
      <w:pPr>
        <w:pStyle w:val="Heading2"/>
      </w:pPr>
      <w:r w:rsidRPr="005377AE">
        <w:br w:type="page"/>
      </w:r>
    </w:p>
    <w:p w14:paraId="0B5E91E4" w14:textId="29BB1584" w:rsidR="00CC139A" w:rsidRPr="005377AE" w:rsidRDefault="00F86531" w:rsidP="005377AE">
      <w:pPr>
        <w:pStyle w:val="Heading2"/>
      </w:pPr>
      <w:r w:rsidRPr="005377AE">
        <w:t>Part 1</w:t>
      </w:r>
      <w:r w:rsidR="005377AE">
        <w:t xml:space="preserve">: </w:t>
      </w:r>
      <w:r w:rsidR="002752A2" w:rsidRPr="005377AE">
        <w:t>Strategic considerations</w:t>
      </w:r>
    </w:p>
    <w:p w14:paraId="3A6E0C04" w14:textId="3A85F68E" w:rsidR="00D003A9" w:rsidRDefault="006E4E70" w:rsidP="00400150">
      <w:pPr>
        <w:pStyle w:val="Heading3"/>
      </w:pPr>
      <w:r>
        <w:t>Summary</w:t>
      </w:r>
    </w:p>
    <w:p w14:paraId="200E511C" w14:textId="2C620BFF" w:rsidR="007046F3" w:rsidRDefault="0097069B" w:rsidP="00A6101C">
      <w:r>
        <w:t xml:space="preserve">COVID-19 restrictions are impacting on referrals to vision rehabilitation, as well as putting pressures on staff and clients. </w:t>
      </w:r>
      <w:r w:rsidR="00CB6699">
        <w:t xml:space="preserve">One of the key findings of </w:t>
      </w:r>
      <w:r w:rsidR="006808AC">
        <w:t>a</w:t>
      </w:r>
      <w:r w:rsidR="004E34F6">
        <w:t xml:space="preserve"> survey of 450 blind and partially sighted people in April and May 2020</w:t>
      </w:r>
      <w:r w:rsidR="006808AC">
        <w:t xml:space="preserve"> carried out by RNIB</w:t>
      </w:r>
      <w:r w:rsidR="00F30F56">
        <w:t xml:space="preserve"> </w:t>
      </w:r>
      <w:sdt>
        <w:sdtPr>
          <w:id w:val="368420745"/>
          <w:citation/>
        </w:sdtPr>
        <w:sdtEndPr/>
        <w:sdtContent>
          <w:r w:rsidR="00F30F56">
            <w:fldChar w:fldCharType="begin"/>
          </w:r>
          <w:r w:rsidR="00F30F56">
            <w:instrText xml:space="preserve"> CITATION Roy202 \l 2057 </w:instrText>
          </w:r>
          <w:r w:rsidR="00F30F56">
            <w:fldChar w:fldCharType="separate"/>
          </w:r>
          <w:r w:rsidR="00CB0129">
            <w:rPr>
              <w:noProof/>
            </w:rPr>
            <w:t>[6]</w:t>
          </w:r>
          <w:r w:rsidR="00F30F56">
            <w:fldChar w:fldCharType="end"/>
          </w:r>
        </w:sdtContent>
      </w:sdt>
      <w:r w:rsidR="00CB6699">
        <w:t xml:space="preserve"> was</w:t>
      </w:r>
      <w:r w:rsidR="00CB0129">
        <w:t xml:space="preserve"> that</w:t>
      </w:r>
      <w:r w:rsidR="00CB0129" w:rsidRPr="00CB0129">
        <w:t xml:space="preserve"> </w:t>
      </w:r>
      <w:r w:rsidR="004363EB">
        <w:t>66 per cent</w:t>
      </w:r>
      <w:r w:rsidR="00CB0129" w:rsidRPr="00CB0129">
        <w:t xml:space="preserve"> of blind and partially sighted respondents fe</w:t>
      </w:r>
      <w:r w:rsidR="00492E4D">
        <w:t>lt</w:t>
      </w:r>
      <w:r w:rsidR="00CB0129" w:rsidRPr="00CB0129">
        <w:t xml:space="preserve"> less independent now compared to before lockdown</w:t>
      </w:r>
      <w:r w:rsidR="007046F3">
        <w:t>:</w:t>
      </w:r>
    </w:p>
    <w:p w14:paraId="1485F415" w14:textId="71F18353" w:rsidR="007046F3" w:rsidRDefault="007046F3" w:rsidP="00A6101C"/>
    <w:p w14:paraId="5947F2C0" w14:textId="0607DEAB" w:rsidR="007046F3" w:rsidRDefault="007046F3" w:rsidP="00A6101C">
      <w:r>
        <w:t>“</w:t>
      </w:r>
      <w:r w:rsidR="00CB6699" w:rsidRPr="00CB6699">
        <w:t>There is also a strong theme around the loss of independence for blind and partially sighted people who are now relying more on support than they previously did. For some, it feels like a backwards step and is beginning to negatively impact on people’s confidence.</w:t>
      </w:r>
      <w:r w:rsidR="00CB6699">
        <w:t>”</w:t>
      </w:r>
    </w:p>
    <w:p w14:paraId="211D3BC7" w14:textId="77777777" w:rsidR="007046F3" w:rsidRDefault="007046F3" w:rsidP="00A6101C"/>
    <w:p w14:paraId="06103415" w14:textId="01C95565" w:rsidR="00A6101C" w:rsidRDefault="0097069B" w:rsidP="00A6101C">
      <w:r>
        <w:t>Th</w:t>
      </w:r>
      <w:r w:rsidR="00797B14">
        <w:t>ese pressures</w:t>
      </w:r>
      <w:r>
        <w:t xml:space="preserve"> need to be accounted for in planning for current and future services.</w:t>
      </w:r>
    </w:p>
    <w:p w14:paraId="45AA82D0" w14:textId="77777777" w:rsidR="00A6101C" w:rsidRPr="00A6101C" w:rsidRDefault="00A6101C" w:rsidP="00A6101C"/>
    <w:p w14:paraId="629A3912" w14:textId="42A71A90" w:rsidR="00627D6A" w:rsidRDefault="006D034F" w:rsidP="00CF5290">
      <w:r>
        <w:t xml:space="preserve">During lockdown, the majority of local authority ROVIs have been making contact with clients by phone or </w:t>
      </w:r>
      <w:proofErr w:type="gramStart"/>
      <w:r>
        <w:t>online, and</w:t>
      </w:r>
      <w:proofErr w:type="gramEnd"/>
      <w:r>
        <w:t xml:space="preserve"> have been able to provide advice and replacement equipment. </w:t>
      </w:r>
      <w:r w:rsidR="00A542BD">
        <w:t xml:space="preserve">Social distancing </w:t>
      </w:r>
      <w:r>
        <w:t xml:space="preserve">restrictions have meant that only emergency in-person assessment and support has been </w:t>
      </w:r>
      <w:proofErr w:type="gramStart"/>
      <w:r>
        <w:t>possible</w:t>
      </w:r>
      <w:r>
        <w:rPr>
          <w:rStyle w:val="CommentReference"/>
        </w:rPr>
        <w:t xml:space="preserve"> </w:t>
      </w:r>
      <w:r w:rsidR="00D86892">
        <w:t>.</w:t>
      </w:r>
      <w:proofErr w:type="gramEnd"/>
      <w:r w:rsidR="00D86892">
        <w:t xml:space="preserve"> </w:t>
      </w:r>
    </w:p>
    <w:p w14:paraId="0CDA563B" w14:textId="77777777" w:rsidR="00627D6A" w:rsidRDefault="00627D6A" w:rsidP="00CF5290"/>
    <w:p w14:paraId="3306A325" w14:textId="0980884D" w:rsidR="00D003A9" w:rsidRDefault="00D86892" w:rsidP="00CF5290">
      <w:r>
        <w:t>This will increase the risk of dependency</w:t>
      </w:r>
      <w:r w:rsidR="001D524C">
        <w:t xml:space="preserve">, </w:t>
      </w:r>
      <w:r w:rsidR="00B86D4F">
        <w:t>with a consequent increase in need</w:t>
      </w:r>
      <w:r w:rsidR="001D524C">
        <w:t xml:space="preserve"> </w:t>
      </w:r>
      <w:r w:rsidR="00B86D4F">
        <w:t xml:space="preserve">for </w:t>
      </w:r>
      <w:r w:rsidR="001D524C">
        <w:t>assessed services,</w:t>
      </w:r>
      <w:r>
        <w:t xml:space="preserve"> </w:t>
      </w:r>
      <w:r w:rsidR="00420731">
        <w:t>and of additional risks of falls and injuries</w:t>
      </w:r>
      <w:r w:rsidR="001D524C">
        <w:t>.</w:t>
      </w:r>
      <w:r w:rsidR="00694CFB">
        <w:t xml:space="preserve"> Lack of provision of </w:t>
      </w:r>
      <w:r w:rsidR="00151287">
        <w:t xml:space="preserve">early intervention </w:t>
      </w:r>
      <w:r w:rsidR="00A049FA">
        <w:t xml:space="preserve">vision rehabilitation services has been shown to </w:t>
      </w:r>
      <w:r w:rsidR="00A24220">
        <w:t xml:space="preserve">disproportionately </w:t>
      </w:r>
      <w:r w:rsidR="00A049FA">
        <w:t>increase health and social care costs elsewhere in the system</w:t>
      </w:r>
      <w:r w:rsidR="00AB454A">
        <w:t xml:space="preserve"> </w:t>
      </w:r>
      <w:sdt>
        <w:sdtPr>
          <w:id w:val="634610530"/>
          <w:citation/>
        </w:sdtPr>
        <w:sdtEndPr/>
        <w:sdtContent>
          <w:r w:rsidR="00AB454A">
            <w:fldChar w:fldCharType="begin"/>
          </w:r>
          <w:r w:rsidR="00AB454A">
            <w:instrText xml:space="preserve"> CITATION Off \l 2057 </w:instrText>
          </w:r>
          <w:r w:rsidR="00AB454A">
            <w:fldChar w:fldCharType="separate"/>
          </w:r>
          <w:r w:rsidR="00CB0129">
            <w:rPr>
              <w:noProof/>
            </w:rPr>
            <w:t>[7]</w:t>
          </w:r>
          <w:r w:rsidR="00AB454A">
            <w:fldChar w:fldCharType="end"/>
          </w:r>
        </w:sdtContent>
      </w:sdt>
      <w:r w:rsidR="00AB454A">
        <w:t>.</w:t>
      </w:r>
    </w:p>
    <w:p w14:paraId="72B613A8" w14:textId="77777777" w:rsidR="00205B40" w:rsidRDefault="00205B40" w:rsidP="00CF5290"/>
    <w:p w14:paraId="4B56A779" w14:textId="43E2FDF8" w:rsidR="00CF5290" w:rsidRDefault="00ED1A6B" w:rsidP="002A48A5">
      <w:pPr>
        <w:pStyle w:val="Heading3"/>
      </w:pPr>
      <w:r>
        <w:t>Demand, w</w:t>
      </w:r>
      <w:r w:rsidR="00CF5290">
        <w:t xml:space="preserve">orkforce and service planning </w:t>
      </w:r>
      <w:r w:rsidR="005A1F78">
        <w:t>considerations</w:t>
      </w:r>
    </w:p>
    <w:p w14:paraId="75A7FD7E" w14:textId="514982F9" w:rsidR="00020609" w:rsidRDefault="00AA0E14" w:rsidP="00AA0E14">
      <w:pPr>
        <w:pStyle w:val="Heading4"/>
      </w:pPr>
      <w:r>
        <w:t>Impact of COVID-19 on referrals</w:t>
      </w:r>
    </w:p>
    <w:p w14:paraId="2566A14E" w14:textId="09C4A593" w:rsidR="00354498" w:rsidRDefault="00213194" w:rsidP="004042FB">
      <w:r>
        <w:t xml:space="preserve">As </w:t>
      </w:r>
      <w:r w:rsidR="00354498">
        <w:t>services start to normalise, the following sources of referrals and work will need to be planned for:</w:t>
      </w:r>
    </w:p>
    <w:p w14:paraId="11161C77" w14:textId="77777777" w:rsidR="00F96DF9" w:rsidRDefault="00D003A9" w:rsidP="00D003A9">
      <w:pPr>
        <w:pStyle w:val="ListParagraph"/>
        <w:numPr>
          <w:ilvl w:val="0"/>
          <w:numId w:val="8"/>
        </w:numPr>
      </w:pPr>
      <w:r>
        <w:t>Gradual return of referrals for support</w:t>
      </w:r>
      <w:r w:rsidR="003C2F45">
        <w:t>,</w:t>
      </w:r>
      <w:r>
        <w:t xml:space="preserve"> as </w:t>
      </w:r>
    </w:p>
    <w:p w14:paraId="1D7A60CF" w14:textId="5DB54DB6" w:rsidR="00F96DF9" w:rsidRDefault="00D003A9" w:rsidP="00F96DF9">
      <w:pPr>
        <w:pStyle w:val="ListParagraph"/>
        <w:numPr>
          <w:ilvl w:val="1"/>
          <w:numId w:val="8"/>
        </w:numPr>
      </w:pPr>
      <w:r>
        <w:t xml:space="preserve">Certificates of Vision Impairment (CVI) are processed again </w:t>
      </w:r>
      <w:r w:rsidR="003429AD">
        <w:t>as routine</w:t>
      </w:r>
      <w:r>
        <w:t xml:space="preserve"> eye treatment </w:t>
      </w:r>
      <w:r w:rsidR="003429AD">
        <w:t xml:space="preserve">resumes </w:t>
      </w:r>
      <w:r>
        <w:t xml:space="preserve">in hospital; </w:t>
      </w:r>
    </w:p>
    <w:p w14:paraId="78BFF1D2" w14:textId="77777777" w:rsidR="0094530E" w:rsidRDefault="00D003A9" w:rsidP="00F96DF9">
      <w:pPr>
        <w:pStyle w:val="ListParagraph"/>
        <w:numPr>
          <w:ilvl w:val="1"/>
          <w:numId w:val="8"/>
        </w:numPr>
      </w:pPr>
      <w:r>
        <w:t xml:space="preserve">Eye Clinic Liaison Officers (ECLO) return to hospital settings; </w:t>
      </w:r>
    </w:p>
    <w:p w14:paraId="17D7994B" w14:textId="096002A9" w:rsidR="00F96DF9" w:rsidRDefault="00D003A9" w:rsidP="00F96DF9">
      <w:pPr>
        <w:pStyle w:val="ListParagraph"/>
        <w:numPr>
          <w:ilvl w:val="1"/>
          <w:numId w:val="8"/>
        </w:numPr>
      </w:pPr>
      <w:r>
        <w:t xml:space="preserve">hospital discharge starts to re-involve wider community rehabilitation (e.g. ROVIs in addition to </w:t>
      </w:r>
      <w:r w:rsidR="00536479">
        <w:t>o</w:t>
      </w:r>
      <w:r>
        <w:t xml:space="preserve">ccupational </w:t>
      </w:r>
      <w:r w:rsidR="00536479">
        <w:t>t</w:t>
      </w:r>
      <w:r>
        <w:t xml:space="preserve">herapy and </w:t>
      </w:r>
      <w:r w:rsidR="00536479">
        <w:t>p</w:t>
      </w:r>
      <w:r>
        <w:t xml:space="preserve">hysiotherapy); </w:t>
      </w:r>
    </w:p>
    <w:p w14:paraId="4352D567" w14:textId="13E075F7" w:rsidR="00147B18" w:rsidRDefault="008C7E5A" w:rsidP="00F96DF9">
      <w:pPr>
        <w:pStyle w:val="ListParagraph"/>
        <w:numPr>
          <w:ilvl w:val="1"/>
          <w:numId w:val="8"/>
        </w:numPr>
      </w:pPr>
      <w:r>
        <w:t>referrals from</w:t>
      </w:r>
      <w:r w:rsidR="004D404F">
        <w:t xml:space="preserve"> </w:t>
      </w:r>
      <w:r w:rsidR="002C4F47">
        <w:t xml:space="preserve">children’s and </w:t>
      </w:r>
      <w:r w:rsidR="004D404F">
        <w:t>education services by</w:t>
      </w:r>
      <w:r>
        <w:t xml:space="preserve"> Qualified Teacher</w:t>
      </w:r>
      <w:r w:rsidR="00E67B22">
        <w:t>s</w:t>
      </w:r>
      <w:r w:rsidR="00880416">
        <w:t xml:space="preserve"> of Visual Impairments (QTVI) for habilitation (</w:t>
      </w:r>
      <w:r w:rsidR="00D3390A">
        <w:t>some</w:t>
      </w:r>
      <w:r w:rsidR="003659B5">
        <w:t xml:space="preserve"> ROVIs are additionally qualified </w:t>
      </w:r>
      <w:r w:rsidR="007075BC">
        <w:t>to</w:t>
      </w:r>
      <w:r w:rsidR="003659B5">
        <w:t xml:space="preserve"> train </w:t>
      </w:r>
      <w:r w:rsidR="00361959">
        <w:t>vision</w:t>
      </w:r>
      <w:r w:rsidR="00F55A64">
        <w:t xml:space="preserve"> impaired </w:t>
      </w:r>
      <w:r w:rsidR="002C4F47">
        <w:t xml:space="preserve">children and </w:t>
      </w:r>
      <w:r w:rsidR="003659B5">
        <w:t>young people)</w:t>
      </w:r>
      <w:r w:rsidR="007075BC">
        <w:t>,</w:t>
      </w:r>
      <w:r w:rsidR="00F55A64">
        <w:t xml:space="preserve"> as schools return;</w:t>
      </w:r>
    </w:p>
    <w:p w14:paraId="3E8AF0C1" w14:textId="7AE0A99B" w:rsidR="00D003A9" w:rsidRDefault="00D003A9" w:rsidP="004042FB">
      <w:pPr>
        <w:pStyle w:val="ListParagraph"/>
        <w:numPr>
          <w:ilvl w:val="1"/>
          <w:numId w:val="8"/>
        </w:numPr>
      </w:pPr>
      <w:r>
        <w:t>clients and family resume referrals as priorities return to normal.</w:t>
      </w:r>
    </w:p>
    <w:p w14:paraId="7342DEF2" w14:textId="0317BF81" w:rsidR="00D003A9" w:rsidRDefault="00D003A9" w:rsidP="00D003A9">
      <w:pPr>
        <w:pStyle w:val="ListParagraph"/>
        <w:numPr>
          <w:ilvl w:val="0"/>
          <w:numId w:val="8"/>
        </w:numPr>
      </w:pPr>
      <w:r>
        <w:t xml:space="preserve">Return of referrals for vision rehabilitation from areas of healthcare that have been </w:t>
      </w:r>
      <w:r w:rsidR="000A3922">
        <w:t>operating at reduced levels of activity</w:t>
      </w:r>
      <w:r>
        <w:t xml:space="preserve"> during the pandemic</w:t>
      </w:r>
      <w:r w:rsidR="009B3C7E">
        <w:t>,</w:t>
      </w:r>
      <w:r>
        <w:t xml:space="preserve"> e.g. stroke care, falls clinics and A&amp;E. </w:t>
      </w:r>
    </w:p>
    <w:p w14:paraId="676FEB03" w14:textId="411A7049" w:rsidR="00D003A9" w:rsidRDefault="00D003A9" w:rsidP="00D003A9">
      <w:pPr>
        <w:pStyle w:val="ListParagraph"/>
        <w:numPr>
          <w:ilvl w:val="0"/>
          <w:numId w:val="8"/>
        </w:numPr>
      </w:pPr>
      <w:r>
        <w:t xml:space="preserve">Potential for </w:t>
      </w:r>
      <w:r w:rsidR="003C2F45">
        <w:t xml:space="preserve">a </w:t>
      </w:r>
      <w:r>
        <w:t>significant backlog of work</w:t>
      </w:r>
      <w:r w:rsidR="009773D0">
        <w:t>,</w:t>
      </w:r>
      <w:r>
        <w:t xml:space="preserve"> as new referrals are added to previously unidentified needs of clients that have been contacted whilst in lockdown. Many sensory teams have been undertaking lengthy welfare phone calls</w:t>
      </w:r>
      <w:r w:rsidR="009773D0">
        <w:t>, and</w:t>
      </w:r>
      <w:r>
        <w:t xml:space="preserve"> many have </w:t>
      </w:r>
      <w:r w:rsidR="00DF3D45">
        <w:t xml:space="preserve">discovered </w:t>
      </w:r>
      <w:r>
        <w:t xml:space="preserve">previously unidentified needs, the solutions to which </w:t>
      </w:r>
      <w:r w:rsidR="000A3922">
        <w:t xml:space="preserve">may </w:t>
      </w:r>
      <w:r>
        <w:t>require formal referral for rehabilitation.</w:t>
      </w:r>
    </w:p>
    <w:p w14:paraId="4B97D118" w14:textId="13500A1A" w:rsidR="00D003A9" w:rsidRDefault="00D003A9" w:rsidP="00D003A9">
      <w:pPr>
        <w:pStyle w:val="ListParagraph"/>
        <w:numPr>
          <w:ilvl w:val="0"/>
          <w:numId w:val="8"/>
        </w:numPr>
      </w:pPr>
      <w:r>
        <w:t>Potential for further pressure on caseloads if some ROVIs need to shield for health reasons.</w:t>
      </w:r>
    </w:p>
    <w:p w14:paraId="00A0335C" w14:textId="77777777" w:rsidR="00D003A9" w:rsidRDefault="00D003A9" w:rsidP="00D003A9"/>
    <w:p w14:paraId="1A3D5AFD" w14:textId="43E0B737" w:rsidR="00D003A9" w:rsidRDefault="00D003A9" w:rsidP="002354BA">
      <w:pPr>
        <w:pStyle w:val="Heading4"/>
      </w:pPr>
      <w:r>
        <w:t xml:space="preserve">Impact of COVID-19 on </w:t>
      </w:r>
      <w:r w:rsidR="002465D2">
        <w:t>ROVIs</w:t>
      </w:r>
    </w:p>
    <w:p w14:paraId="7F349313" w14:textId="522483DD" w:rsidR="002A48A5" w:rsidRDefault="002A48A5" w:rsidP="002A48A5">
      <w:r>
        <w:t>Working practice for blind or partially sighted ROVIs</w:t>
      </w:r>
      <w:r w:rsidR="000B2C93">
        <w:t>,</w:t>
      </w:r>
      <w:r>
        <w:t xml:space="preserve"> </w:t>
      </w:r>
      <w:r w:rsidR="000B2C93">
        <w:t xml:space="preserve">directly </w:t>
      </w:r>
      <w:r w:rsidR="005337AF">
        <w:t>employed by a local authority</w:t>
      </w:r>
      <w:r w:rsidR="000B2C93">
        <w:t xml:space="preserve">, </w:t>
      </w:r>
      <w:r>
        <w:t xml:space="preserve">who employ a personal assistant (PA) will need to be considered. </w:t>
      </w:r>
      <w:r w:rsidR="00EE7A63">
        <w:t>Managers of p</w:t>
      </w:r>
      <w:r w:rsidR="000A3922">
        <w:t>eople who employ PA(s)</w:t>
      </w:r>
      <w:r>
        <w:t xml:space="preserve"> in this situation should be encouraged to discuss and mitigate risks with </w:t>
      </w:r>
      <w:r w:rsidR="002B3A6A">
        <w:t>them</w:t>
      </w:r>
      <w:r>
        <w:t xml:space="preserve">. It may be that some </w:t>
      </w:r>
      <w:r w:rsidR="00361959">
        <w:t>vision</w:t>
      </w:r>
      <w:r>
        <w:t xml:space="preserve"> impaired ROVIs may choose to adapt their working practice in the short term, and </w:t>
      </w:r>
      <w:r w:rsidR="000A3922">
        <w:t xml:space="preserve">their employers </w:t>
      </w:r>
      <w:r>
        <w:t>should support this.</w:t>
      </w:r>
    </w:p>
    <w:p w14:paraId="276FA237" w14:textId="77777777" w:rsidR="002A48A5" w:rsidRDefault="002A48A5" w:rsidP="00D003A9"/>
    <w:p w14:paraId="3ED86A83" w14:textId="1EFB3D69" w:rsidR="00D003A9" w:rsidRDefault="00A74A4B" w:rsidP="00D003A9">
      <w:r>
        <w:t>Managers should be aware of the</w:t>
      </w:r>
      <w:r w:rsidR="00D003A9">
        <w:t xml:space="preserve"> risk of damage to emotional resilience of </w:t>
      </w:r>
      <w:r w:rsidR="0080231B">
        <w:t xml:space="preserve">the vision rehabilitation </w:t>
      </w:r>
      <w:r w:rsidR="00D003A9">
        <w:t xml:space="preserve">workforce due to: </w:t>
      </w:r>
    </w:p>
    <w:p w14:paraId="0F7AEBD3" w14:textId="296171FB" w:rsidR="00D003A9" w:rsidRDefault="007F7BBE" w:rsidP="00D003A9">
      <w:pPr>
        <w:pStyle w:val="ListParagraph"/>
        <w:numPr>
          <w:ilvl w:val="0"/>
          <w:numId w:val="9"/>
        </w:numPr>
      </w:pPr>
      <w:r>
        <w:t>A s</w:t>
      </w:r>
      <w:r w:rsidR="00D003A9">
        <w:t xml:space="preserve">ense of </w:t>
      </w:r>
      <w:r w:rsidR="000A3922">
        <w:t xml:space="preserve">reduced effectiveness </w:t>
      </w:r>
      <w:r w:rsidR="00D003A9">
        <w:t>in meeting the needs of clients at the end of a phone</w:t>
      </w:r>
      <w:r w:rsidR="00777CE3">
        <w:t>,</w:t>
      </w:r>
      <w:r w:rsidR="00D003A9">
        <w:t xml:space="preserve"> and in the probability that the situation is unlikely to return to </w:t>
      </w:r>
      <w:r w:rsidR="000A3922">
        <w:t xml:space="preserve">what was previously considered </w:t>
      </w:r>
      <w:r w:rsidR="00D003A9">
        <w:t>normal for a considerable time.</w:t>
      </w:r>
    </w:p>
    <w:p w14:paraId="79B5B505" w14:textId="22821C68" w:rsidR="00D003A9" w:rsidRDefault="007F7BBE" w:rsidP="00D003A9">
      <w:pPr>
        <w:pStyle w:val="ListParagraph"/>
        <w:numPr>
          <w:ilvl w:val="0"/>
          <w:numId w:val="9"/>
        </w:numPr>
      </w:pPr>
      <w:r>
        <w:t>An i</w:t>
      </w:r>
      <w:r w:rsidR="00D003A9">
        <w:t xml:space="preserve">ncrease in caseloads (see </w:t>
      </w:r>
      <w:r w:rsidR="00761B8A">
        <w:t xml:space="preserve">pressures </w:t>
      </w:r>
      <w:r w:rsidR="00D003A9">
        <w:t>above) and increase in client</w:t>
      </w:r>
      <w:r w:rsidR="0080231B">
        <w:t xml:space="preserve"> </w:t>
      </w:r>
      <w:r w:rsidR="00D003A9">
        <w:t>waiting time.</w:t>
      </w:r>
    </w:p>
    <w:p w14:paraId="4AEE89EF" w14:textId="75C208D0" w:rsidR="00D003A9" w:rsidRDefault="00C13E05" w:rsidP="00D003A9">
      <w:pPr>
        <w:pStyle w:val="ListParagraph"/>
        <w:numPr>
          <w:ilvl w:val="0"/>
          <w:numId w:val="9"/>
        </w:numPr>
      </w:pPr>
      <w:r>
        <w:t>P</w:t>
      </w:r>
      <w:r w:rsidR="00E51558">
        <w:t>erceived p</w:t>
      </w:r>
      <w:r w:rsidR="00D003A9">
        <w:t>ressure to reduce caseload and waiting lists</w:t>
      </w:r>
      <w:r w:rsidR="00AC5D76">
        <w:t>,</w:t>
      </w:r>
      <w:r w:rsidR="00D003A9">
        <w:t xml:space="preserve"> as well as </w:t>
      </w:r>
      <w:r w:rsidR="000A3922">
        <w:t>the need to manage resources</w:t>
      </w:r>
      <w:r w:rsidR="00C22F83">
        <w:t>, where professional judgement</w:t>
      </w:r>
      <w:r w:rsidR="000A3922">
        <w:t xml:space="preserve"> indicates that better outcomes could be achieved if greater resource was available.</w:t>
      </w:r>
      <w:r w:rsidR="00C22F83">
        <w:t xml:space="preserve"> </w:t>
      </w:r>
    </w:p>
    <w:p w14:paraId="3C2E7F40" w14:textId="761478FC" w:rsidR="00D003A9" w:rsidRDefault="00D003A9" w:rsidP="00D003A9">
      <w:pPr>
        <w:pStyle w:val="ListParagraph"/>
        <w:numPr>
          <w:ilvl w:val="0"/>
          <w:numId w:val="9"/>
        </w:numPr>
      </w:pPr>
      <w:r>
        <w:t>F</w:t>
      </w:r>
      <w:r w:rsidR="00C7099C">
        <w:t>eelings of f</w:t>
      </w:r>
      <w:r>
        <w:t xml:space="preserve">rustration at </w:t>
      </w:r>
      <w:r w:rsidR="00FF73DD">
        <w:t>limited</w:t>
      </w:r>
      <w:r>
        <w:t xml:space="preserve"> </w:t>
      </w:r>
      <w:r w:rsidR="00490990">
        <w:t xml:space="preserve">awareness </w:t>
      </w:r>
      <w:r>
        <w:t xml:space="preserve">of the </w:t>
      </w:r>
      <w:r w:rsidR="00490990">
        <w:t xml:space="preserve">benefits </w:t>
      </w:r>
      <w:r w:rsidR="00E33C7A">
        <w:t>of the</w:t>
      </w:r>
      <w:r w:rsidR="00381E7E">
        <w:t>ir</w:t>
      </w:r>
      <w:r w:rsidR="00E33C7A">
        <w:t xml:space="preserve"> </w:t>
      </w:r>
      <w:r w:rsidR="00BA4FA1">
        <w:t xml:space="preserve">specialist service </w:t>
      </w:r>
      <w:r w:rsidR="00FD7C4E">
        <w:t xml:space="preserve">within </w:t>
      </w:r>
      <w:r w:rsidR="00F306BB">
        <w:t xml:space="preserve">the </w:t>
      </w:r>
      <w:r w:rsidR="00FD7C4E">
        <w:t>wider adult social care</w:t>
      </w:r>
      <w:r w:rsidR="00F306BB">
        <w:t xml:space="preserve"> environment</w:t>
      </w:r>
      <w:r w:rsidR="00FD7C4E">
        <w:t xml:space="preserve">, </w:t>
      </w:r>
      <w:r w:rsidR="00BA4FA1">
        <w:t xml:space="preserve">and of </w:t>
      </w:r>
      <w:r w:rsidR="00FD7C4E">
        <w:t xml:space="preserve">the </w:t>
      </w:r>
      <w:r>
        <w:t xml:space="preserve">difficulties faced by </w:t>
      </w:r>
      <w:r w:rsidR="00361959">
        <w:t>vision</w:t>
      </w:r>
      <w:r>
        <w:t xml:space="preserve"> impaired and deafblind people.</w:t>
      </w:r>
    </w:p>
    <w:p w14:paraId="5ED48387" w14:textId="7BC827F6" w:rsidR="00D003A9" w:rsidRDefault="00D003A9" w:rsidP="00D003A9">
      <w:pPr>
        <w:pStyle w:val="ListParagraph"/>
        <w:numPr>
          <w:ilvl w:val="0"/>
          <w:numId w:val="9"/>
        </w:numPr>
      </w:pPr>
      <w:r>
        <w:t>Disruption to supervision patterns</w:t>
      </w:r>
      <w:r w:rsidR="00C21A3C">
        <w:t>,</w:t>
      </w:r>
      <w:r>
        <w:t xml:space="preserve"> or supervision that places focus on case-closure rather than </w:t>
      </w:r>
      <w:r w:rsidR="00C42B14">
        <w:t>wellbeing</w:t>
      </w:r>
      <w:r>
        <w:t>.</w:t>
      </w:r>
    </w:p>
    <w:p w14:paraId="19C6C49C" w14:textId="539EA203" w:rsidR="00D003A9" w:rsidRDefault="00D003A9" w:rsidP="00D003A9">
      <w:pPr>
        <w:pStyle w:val="ListParagraph"/>
        <w:numPr>
          <w:ilvl w:val="0"/>
          <w:numId w:val="9"/>
        </w:numPr>
      </w:pPr>
      <w:r>
        <w:t xml:space="preserve">Concern that </w:t>
      </w:r>
      <w:r w:rsidR="00BF3CF2">
        <w:t>shortages of</w:t>
      </w:r>
      <w:r w:rsidR="00756557">
        <w:t>,</w:t>
      </w:r>
      <w:r w:rsidR="00BF3CF2">
        <w:t xml:space="preserve"> </w:t>
      </w:r>
      <w:r w:rsidR="00756557">
        <w:t xml:space="preserve">and difficulties in obtaining, </w:t>
      </w:r>
      <w:r w:rsidR="00BF3CF2">
        <w:t xml:space="preserve">personal protective equipment </w:t>
      </w:r>
      <w:r w:rsidR="00756557">
        <w:t xml:space="preserve">(PPE) </w:t>
      </w:r>
      <w:r w:rsidR="00F722B3">
        <w:t>for ROVIs</w:t>
      </w:r>
      <w:r w:rsidR="00E92F63">
        <w:t>, if that were the case,</w:t>
      </w:r>
      <w:r w:rsidR="00F722B3">
        <w:t xml:space="preserve"> </w:t>
      </w:r>
      <w:r w:rsidR="0053307E">
        <w:t>may lead to risks being taken in ser</w:t>
      </w:r>
      <w:r w:rsidR="000948DD">
        <w:t>vice delivery.</w:t>
      </w:r>
    </w:p>
    <w:p w14:paraId="79716418" w14:textId="6203ADF9" w:rsidR="00D003A9" w:rsidRDefault="00D003A9" w:rsidP="00D003A9">
      <w:pPr>
        <w:pStyle w:val="ListParagraph"/>
        <w:numPr>
          <w:ilvl w:val="0"/>
          <w:numId w:val="9"/>
        </w:numPr>
      </w:pPr>
      <w:r>
        <w:t>Professional isolation</w:t>
      </w:r>
      <w:r w:rsidR="007F7BBE">
        <w:t xml:space="preserve"> </w:t>
      </w:r>
      <w:r w:rsidR="00B62472">
        <w:t>–</w:t>
      </w:r>
      <w:r w:rsidR="007F7BBE">
        <w:t xml:space="preserve"> </w:t>
      </w:r>
      <w:r w:rsidR="003B6FA7">
        <w:t>many</w:t>
      </w:r>
      <w:r>
        <w:t xml:space="preserve"> ROVIs work </w:t>
      </w:r>
      <w:r w:rsidR="00B62472">
        <w:t>alone with</w:t>
      </w:r>
      <w:r>
        <w:t>in a local authority. Lack of networking opportunities may have been exacerbated during this time.</w:t>
      </w:r>
    </w:p>
    <w:p w14:paraId="79589B07" w14:textId="77777777" w:rsidR="00D003A9" w:rsidRDefault="00D003A9" w:rsidP="00D003A9"/>
    <w:p w14:paraId="10FC8A01" w14:textId="638AFF18" w:rsidR="00D003A9" w:rsidRDefault="00D003A9" w:rsidP="002354BA">
      <w:pPr>
        <w:pStyle w:val="Heading4"/>
      </w:pPr>
      <w:r>
        <w:t>Impact of COVID-19 on clients</w:t>
      </w:r>
    </w:p>
    <w:p w14:paraId="43470FD8" w14:textId="2C9ADE4D" w:rsidR="00D003A9" w:rsidRDefault="00D003A9" w:rsidP="00D003A9">
      <w:r>
        <w:t xml:space="preserve">In addition to the </w:t>
      </w:r>
      <w:r w:rsidR="00B244D9">
        <w:t xml:space="preserve">support </w:t>
      </w:r>
      <w:r>
        <w:t>needs that would accompany any new referral for vision rehabilitation, there is growing evidence of additional needs arising from the current situation:</w:t>
      </w:r>
    </w:p>
    <w:p w14:paraId="1837B640" w14:textId="5521C114" w:rsidR="00D003A9" w:rsidRDefault="00997331" w:rsidP="00D003A9">
      <w:pPr>
        <w:pStyle w:val="ListParagraph"/>
        <w:numPr>
          <w:ilvl w:val="0"/>
          <w:numId w:val="10"/>
        </w:numPr>
      </w:pPr>
      <w:r w:rsidRPr="00A579F0">
        <w:t>Wellbeing needs</w:t>
      </w:r>
      <w:r w:rsidR="00D003A9">
        <w:t xml:space="preserve">, heightened anxiety and heightened depression resulting from isolation. The client may themselves be a carer or they may rely on a </w:t>
      </w:r>
      <w:proofErr w:type="spellStart"/>
      <w:r w:rsidR="00D003A9">
        <w:t>carer</w:t>
      </w:r>
      <w:proofErr w:type="spellEnd"/>
      <w:r w:rsidR="00D003A9">
        <w:t xml:space="preserve"> in the family. Onset of visual impairment can create dependency and</w:t>
      </w:r>
      <w:r w:rsidR="00CC16ED">
        <w:t>,</w:t>
      </w:r>
      <w:r w:rsidR="00D003A9">
        <w:t xml:space="preserve"> where a caring situation has broken down, there may be additional support needs in the immediate future.</w:t>
      </w:r>
    </w:p>
    <w:p w14:paraId="2C57747E" w14:textId="2FD90C0C" w:rsidR="00D003A9" w:rsidRDefault="00D003A9" w:rsidP="00D003A9">
      <w:pPr>
        <w:pStyle w:val="ListParagraph"/>
        <w:numPr>
          <w:ilvl w:val="0"/>
          <w:numId w:val="10"/>
        </w:numPr>
      </w:pPr>
      <w:r>
        <w:t xml:space="preserve">Emotional distress and new training needs arising from “able” blind and partially sighted people finding that they have been disabled by isolation measures e.g. inability to shop independently, walk/exercise by themselves, read letters without a family member’s help, </w:t>
      </w:r>
      <w:r w:rsidR="001B2F45">
        <w:t xml:space="preserve">deal with </w:t>
      </w:r>
      <w:r w:rsidR="00581F37">
        <w:t xml:space="preserve">negativity </w:t>
      </w:r>
      <w:r>
        <w:t xml:space="preserve">from members of the public arising when a </w:t>
      </w:r>
      <w:r w:rsidR="00361959">
        <w:t>vision</w:t>
      </w:r>
      <w:r>
        <w:t xml:space="preserve"> impaired person has not been able to social distance in queues.</w:t>
      </w:r>
    </w:p>
    <w:p w14:paraId="14BC09C0" w14:textId="5A5A8CC5" w:rsidR="00A95046" w:rsidRDefault="00D003A9" w:rsidP="00104514">
      <w:pPr>
        <w:pStyle w:val="ListParagraph"/>
        <w:numPr>
          <w:ilvl w:val="0"/>
          <w:numId w:val="10"/>
        </w:numPr>
      </w:pPr>
      <w:r>
        <w:t>Current or recent clients needing to relearn skills due to inability to practice</w:t>
      </w:r>
      <w:r w:rsidR="00CC16ED">
        <w:t>,</w:t>
      </w:r>
      <w:r>
        <w:t xml:space="preserve"> or loss of confidence during isolation. Some clients may not be able to resume where they left off and may suffer setbacks in their “rehabilitation journey”.</w:t>
      </w:r>
      <w:r w:rsidR="00A95046">
        <w:br w:type="page"/>
      </w:r>
    </w:p>
    <w:p w14:paraId="0CCEC712" w14:textId="6B6059E3" w:rsidR="00D003A9" w:rsidRPr="00E07C4B" w:rsidRDefault="00F86531" w:rsidP="00E07C4B">
      <w:pPr>
        <w:pStyle w:val="Heading2"/>
        <w:rPr>
          <w:bCs/>
          <w:szCs w:val="36"/>
        </w:rPr>
      </w:pPr>
      <w:r>
        <w:rPr>
          <w:bCs/>
          <w:szCs w:val="36"/>
        </w:rPr>
        <w:t xml:space="preserve">Part </w:t>
      </w:r>
      <w:r w:rsidRPr="00F86531">
        <w:rPr>
          <w:bCs/>
          <w:szCs w:val="36"/>
        </w:rPr>
        <w:t>2</w:t>
      </w:r>
      <w:r w:rsidR="00E07C4B">
        <w:rPr>
          <w:bCs/>
          <w:szCs w:val="36"/>
        </w:rPr>
        <w:t xml:space="preserve">: </w:t>
      </w:r>
      <w:r w:rsidR="00D003A9" w:rsidRPr="006A0038">
        <w:t>Adaptations to practice</w:t>
      </w:r>
    </w:p>
    <w:p w14:paraId="000F1FAE" w14:textId="3C33843E" w:rsidR="00A85D55" w:rsidRDefault="00A85D55" w:rsidP="00A95046">
      <w:r>
        <w:t xml:space="preserve">This </w:t>
      </w:r>
      <w:r w:rsidR="00396C63">
        <w:t>section</w:t>
      </w:r>
      <w:r>
        <w:t xml:space="preserve"> has been adapted from </w:t>
      </w:r>
      <w:r w:rsidR="004251CE">
        <w:t xml:space="preserve">interim </w:t>
      </w:r>
      <w:r w:rsidR="00633E58">
        <w:t xml:space="preserve">guidance provided by </w:t>
      </w:r>
      <w:r>
        <w:t xml:space="preserve">the Rehabilitation Workers Professional </w:t>
      </w:r>
      <w:r w:rsidR="00633E58">
        <w:t>Network</w:t>
      </w:r>
      <w:r w:rsidR="008840BA">
        <w:t xml:space="preserve"> (RWPN</w:t>
      </w:r>
      <w:proofErr w:type="gramStart"/>
      <w:r w:rsidR="008840BA">
        <w:t>)</w:t>
      </w:r>
      <w:r w:rsidR="00633E58">
        <w:t>, and</w:t>
      </w:r>
      <w:proofErr w:type="gramEnd"/>
      <w:r w:rsidR="00633E58">
        <w:t xml:space="preserve"> is intended for </w:t>
      </w:r>
      <w:r w:rsidR="003A3804">
        <w:t xml:space="preserve">distribution to </w:t>
      </w:r>
      <w:r w:rsidR="00F6476D">
        <w:t xml:space="preserve">specialist </w:t>
      </w:r>
      <w:r w:rsidR="008446AD">
        <w:t>practitioners and their service managers.</w:t>
      </w:r>
    </w:p>
    <w:p w14:paraId="0E8C0BD3" w14:textId="77777777" w:rsidR="00A85D55" w:rsidRDefault="00A85D55" w:rsidP="00A95046"/>
    <w:p w14:paraId="230AC10B" w14:textId="10BB4A22" w:rsidR="00A95046" w:rsidRDefault="00A95046" w:rsidP="00A95046">
      <w:r>
        <w:t xml:space="preserve">Government guidance around COVID-19 will change as the situation </w:t>
      </w:r>
      <w:r w:rsidR="00482547">
        <w:t>evolves</w:t>
      </w:r>
      <w:r>
        <w:t xml:space="preserve">. </w:t>
      </w:r>
      <w:r w:rsidR="00581F37">
        <w:t>As lockdown lifts the g</w:t>
      </w:r>
      <w:r>
        <w:t xml:space="preserve">uidance </w:t>
      </w:r>
      <w:r w:rsidR="00581F37">
        <w:t xml:space="preserve">in respect of </w:t>
      </w:r>
      <w:proofErr w:type="gramStart"/>
      <w:r w:rsidR="00581F37">
        <w:t>a number of</w:t>
      </w:r>
      <w:proofErr w:type="gramEnd"/>
      <w:r w:rsidR="00581F37">
        <w:t xml:space="preserve"> areas is changing e.g. o</w:t>
      </w:r>
      <w:r>
        <w:t>utdoor restrictions</w:t>
      </w:r>
      <w:r w:rsidR="00581F37">
        <w:t xml:space="preserve"> and group meetings</w:t>
      </w:r>
      <w:r>
        <w:t xml:space="preserve"> is likely to change</w:t>
      </w:r>
      <w:r w:rsidR="003A2034">
        <w:t>,</w:t>
      </w:r>
      <w:r>
        <w:t xml:space="preserve"> and </w:t>
      </w:r>
      <w:r w:rsidR="00AA349D">
        <w:t xml:space="preserve">practitioners and their managers should regularly </w:t>
      </w:r>
      <w:r w:rsidR="00D361E2">
        <w:t xml:space="preserve">check the </w:t>
      </w:r>
      <w:r w:rsidR="008840BA">
        <w:t>RWPN</w:t>
      </w:r>
      <w:r w:rsidR="00D361E2">
        <w:t xml:space="preserve"> web site </w:t>
      </w:r>
      <w:sdt>
        <w:sdtPr>
          <w:id w:val="1662958541"/>
          <w:citation/>
        </w:sdtPr>
        <w:sdtEndPr/>
        <w:sdtContent>
          <w:r w:rsidR="00D361E2">
            <w:fldChar w:fldCharType="begin"/>
          </w:r>
          <w:r w:rsidR="00D361E2">
            <w:instrText xml:space="preserve"> CITATION Reh \l 2057 </w:instrText>
          </w:r>
          <w:r w:rsidR="00D361E2">
            <w:fldChar w:fldCharType="separate"/>
          </w:r>
          <w:r w:rsidR="00CB0129">
            <w:rPr>
              <w:noProof/>
            </w:rPr>
            <w:t>[8]</w:t>
          </w:r>
          <w:r w:rsidR="00D361E2">
            <w:fldChar w:fldCharType="end"/>
          </w:r>
        </w:sdtContent>
      </w:sdt>
      <w:r w:rsidR="00D361E2">
        <w:t xml:space="preserve"> for </w:t>
      </w:r>
      <w:r w:rsidR="006758E4">
        <w:t>updated best practice guidance</w:t>
      </w:r>
      <w:r>
        <w:t>.</w:t>
      </w:r>
      <w:r w:rsidR="00581F37">
        <w:t xml:space="preserve">  The Test and Trace programme may also lead to the need for individuals to </w:t>
      </w:r>
      <w:proofErr w:type="spellStart"/>
      <w:r w:rsidR="00581F37">
        <w:t>self isolate</w:t>
      </w:r>
      <w:proofErr w:type="spellEnd"/>
      <w:r w:rsidR="00581F37">
        <w:t xml:space="preserve"> </w:t>
      </w:r>
      <w:proofErr w:type="gramStart"/>
      <w:r w:rsidR="00581F37">
        <w:t>and also</w:t>
      </w:r>
      <w:proofErr w:type="gramEnd"/>
      <w:r w:rsidR="00581F37">
        <w:t xml:space="preserve"> creates the possibility of local lockdowns dependant on rate of infection.</w:t>
      </w:r>
    </w:p>
    <w:p w14:paraId="0357532F" w14:textId="77777777" w:rsidR="00A95046" w:rsidRDefault="00A95046" w:rsidP="00D003A9"/>
    <w:p w14:paraId="73B7B97B" w14:textId="72CAFA70" w:rsidR="00D003A9" w:rsidRDefault="00D003A9" w:rsidP="00D003A9">
      <w:r>
        <w:t xml:space="preserve">The Department of Health and Social Care published ethical guidelines </w:t>
      </w:r>
      <w:sdt>
        <w:sdtPr>
          <w:id w:val="-1441753666"/>
          <w:citation/>
        </w:sdtPr>
        <w:sdtEndPr/>
        <w:sdtContent>
          <w:r w:rsidR="00F71081">
            <w:fldChar w:fldCharType="begin"/>
          </w:r>
          <w:r w:rsidR="00F71081">
            <w:instrText xml:space="preserve"> CITATION Dep \l 2057 </w:instrText>
          </w:r>
          <w:r w:rsidR="00F71081">
            <w:fldChar w:fldCharType="separate"/>
          </w:r>
          <w:r w:rsidR="00CB0129">
            <w:rPr>
              <w:noProof/>
            </w:rPr>
            <w:t>[9]</w:t>
          </w:r>
          <w:r w:rsidR="00F71081">
            <w:fldChar w:fldCharType="end"/>
          </w:r>
        </w:sdtContent>
      </w:sdt>
      <w:r w:rsidR="00DA0D1C">
        <w:t xml:space="preserve"> </w:t>
      </w:r>
      <w:r>
        <w:t xml:space="preserve">at the start of the crisis that may provide an ethical basis for decision-making whilst the emergency legislation is in place. </w:t>
      </w:r>
    </w:p>
    <w:p w14:paraId="56AF3C8D" w14:textId="77777777" w:rsidR="00D003A9" w:rsidRDefault="00D003A9" w:rsidP="00D003A9"/>
    <w:p w14:paraId="6A538982" w14:textId="77777777" w:rsidR="00D003A9" w:rsidRDefault="00D003A9" w:rsidP="00400150">
      <w:pPr>
        <w:pStyle w:val="Heading3"/>
      </w:pPr>
      <w:r>
        <w:t>General principles around adapting practice</w:t>
      </w:r>
    </w:p>
    <w:p w14:paraId="21CF3ABD" w14:textId="230547B4" w:rsidR="00D003A9" w:rsidRDefault="00D003A9" w:rsidP="00D003A9">
      <w:r>
        <w:t xml:space="preserve">These are general principles that </w:t>
      </w:r>
      <w:r w:rsidR="00894E12">
        <w:t>practitioners</w:t>
      </w:r>
      <w:r>
        <w:t xml:space="preserve"> should consider applying </w:t>
      </w:r>
      <w:r w:rsidR="00894E12">
        <w:t>in working with</w:t>
      </w:r>
      <w:r>
        <w:t xml:space="preserve"> people that </w:t>
      </w:r>
      <w:r w:rsidR="00581F37">
        <w:t>they</w:t>
      </w:r>
      <w:r>
        <w:t xml:space="preserve"> support. Government </w:t>
      </w:r>
      <w:r w:rsidR="003800C2">
        <w:t xml:space="preserve">and </w:t>
      </w:r>
      <w:r>
        <w:t xml:space="preserve">employer </w:t>
      </w:r>
      <w:r w:rsidR="00D82F81">
        <w:t xml:space="preserve">guidance </w:t>
      </w:r>
      <w:r>
        <w:t>must be followed</w:t>
      </w:r>
      <w:r w:rsidR="00D82F81">
        <w:t xml:space="preserve"> in </w:t>
      </w:r>
      <w:r w:rsidR="00BD2C67">
        <w:t>applying these principles</w:t>
      </w:r>
      <w:r>
        <w:t xml:space="preserve">. </w:t>
      </w:r>
    </w:p>
    <w:p w14:paraId="37D89C77" w14:textId="77777777" w:rsidR="00D003A9" w:rsidRDefault="00D003A9" w:rsidP="00D003A9"/>
    <w:p w14:paraId="260D1777" w14:textId="0BF7444B" w:rsidR="00D003A9" w:rsidRDefault="00D003A9" w:rsidP="00D003A9">
      <w:r>
        <w:t>In many cases more than one of these approaches used together will need to be considered.</w:t>
      </w:r>
    </w:p>
    <w:p w14:paraId="2803BA87" w14:textId="77777777" w:rsidR="00D003A9" w:rsidRDefault="00D003A9" w:rsidP="00D003A9"/>
    <w:p w14:paraId="5F49E98D" w14:textId="025122A9" w:rsidR="00D003A9" w:rsidRDefault="00D003A9" w:rsidP="00400150">
      <w:pPr>
        <w:pStyle w:val="Heading4"/>
      </w:pPr>
      <w:r>
        <w:t>Positive risk approach</w:t>
      </w:r>
    </w:p>
    <w:p w14:paraId="31919E57" w14:textId="7981FDE3" w:rsidR="00D003A9" w:rsidRDefault="00CA515C" w:rsidP="00D003A9">
      <w:r>
        <w:t>T</w:t>
      </w:r>
      <w:r w:rsidR="00D003A9">
        <w:t xml:space="preserve">here </w:t>
      </w:r>
      <w:r>
        <w:t>should</w:t>
      </w:r>
      <w:r w:rsidR="00D003A9">
        <w:t xml:space="preserve"> be a recognition that many blind, partially sighted and deafblind people are at risk if vision rehabilitation services are not put in place or maintained. There may be a greater risk to an individual (or their carer’s) wellbeing through not providing a service than there is </w:t>
      </w:r>
      <w:r w:rsidR="00574408">
        <w:t xml:space="preserve">through the </w:t>
      </w:r>
      <w:r w:rsidR="00D003A9">
        <w:t xml:space="preserve">risk of infection. A positive-risk approach </w:t>
      </w:r>
      <w:r w:rsidR="00EF54B7">
        <w:t>will</w:t>
      </w:r>
      <w:r w:rsidR="00D003A9">
        <w:t xml:space="preserve"> be required to weigh up this balance. </w:t>
      </w:r>
    </w:p>
    <w:p w14:paraId="4E5ED54F" w14:textId="52E66667" w:rsidR="00D003A9" w:rsidRDefault="00D003A9" w:rsidP="00D003A9"/>
    <w:p w14:paraId="70FC3D0D" w14:textId="6A5BE51A" w:rsidR="00EE4959" w:rsidRDefault="00EE4959" w:rsidP="00EE4959">
      <w:pPr>
        <w:pStyle w:val="Heading4"/>
      </w:pPr>
      <w:r>
        <w:t>Greater emphasis on role of remote triaging</w:t>
      </w:r>
    </w:p>
    <w:p w14:paraId="17BEFEA1" w14:textId="77777777" w:rsidR="00EE4959" w:rsidRDefault="00EE4959" w:rsidP="00EE4959">
      <w:r>
        <w:t xml:space="preserve">A more detailed level of pre-visit assessment, by phone or video-call is essential to establish the level of risk involved in any potential visit. This must include ascertaining if the client is vulnerable, or whether the client meets the case definition for a possible or confirmed case of COVID-19. An additional call should also be made on the day of any visit to check that the client remains free of COVID-19 symptoms. </w:t>
      </w:r>
    </w:p>
    <w:p w14:paraId="153B3757" w14:textId="77777777" w:rsidR="00EE4959" w:rsidRDefault="00EE4959" w:rsidP="00EE4959"/>
    <w:p w14:paraId="78CE5330" w14:textId="77777777" w:rsidR="00CF050C" w:rsidRDefault="00EE4959" w:rsidP="00EE4959">
      <w:r>
        <w:t xml:space="preserve">A longer-than-normal call by phone or videoconference will also help to gauge how best to use the time at a client’s home. It may help to make an initial call to set up a more formal appointment at a mutually agreed time, which could give the client time to prepare and to bring in any family members that they wish to be present. </w:t>
      </w:r>
    </w:p>
    <w:p w14:paraId="2FCD3FA5" w14:textId="77777777" w:rsidR="00ED7214" w:rsidRDefault="00ED7214" w:rsidP="00ED7214"/>
    <w:p w14:paraId="34237A78" w14:textId="501E270F" w:rsidR="00ED7214" w:rsidRDefault="00ED7214" w:rsidP="00ED7214">
      <w:r w:rsidRPr="0029379F">
        <w:t xml:space="preserve">Assessment work may be done entirely remotely where this is possible. Consider the medium through which remote work is done – ask the individual what technology platform they use or are most familiar with and use this one. If the person uses </w:t>
      </w:r>
      <w:r>
        <w:t>Z</w:t>
      </w:r>
      <w:r w:rsidRPr="0029379F">
        <w:t xml:space="preserve">oom – then the practitioner should use </w:t>
      </w:r>
      <w:r>
        <w:t>Z</w:t>
      </w:r>
      <w:r w:rsidRPr="0029379F">
        <w:t>oom.</w:t>
      </w:r>
    </w:p>
    <w:p w14:paraId="09F369BE" w14:textId="77777777" w:rsidR="00CF050C" w:rsidRDefault="00CF050C" w:rsidP="00EE4959"/>
    <w:p w14:paraId="1BC6B7B6" w14:textId="1E5A5173" w:rsidR="00EE4959" w:rsidRDefault="00EE4959" w:rsidP="00EE4959">
      <w:r>
        <w:t>Trying to undertake a phone assessment with someone who is not able to use the phone (and where no other person is on hand) will not be delivering an equitable service – an alternative must be found, such as an advocacy service.</w:t>
      </w:r>
    </w:p>
    <w:p w14:paraId="32E40763" w14:textId="77777777" w:rsidR="00EE4959" w:rsidRDefault="00EE4959" w:rsidP="00D003A9"/>
    <w:p w14:paraId="3A743A76" w14:textId="30784D1A" w:rsidR="00D003A9" w:rsidRDefault="00D003A9" w:rsidP="00400150">
      <w:pPr>
        <w:pStyle w:val="Heading4"/>
      </w:pPr>
      <w:r>
        <w:t>Recognition that some case work will require home visits</w:t>
      </w:r>
    </w:p>
    <w:p w14:paraId="1FAA6CA0" w14:textId="068BFB4D" w:rsidR="001A6406" w:rsidRDefault="00A84EC9" w:rsidP="00D003A9">
      <w:r>
        <w:t>There needs to be</w:t>
      </w:r>
      <w:r w:rsidR="00D003A9">
        <w:t xml:space="preserve"> recognition that some case work will be very difficult to undertake in any way other than “face-to-face</w:t>
      </w:r>
      <w:proofErr w:type="gramStart"/>
      <w:r w:rsidR="00D003A9">
        <w:t>”</w:t>
      </w:r>
      <w:r w:rsidR="007E4FCE">
        <w:t>,</w:t>
      </w:r>
      <w:r w:rsidR="00D003A9">
        <w:t xml:space="preserve"> but</w:t>
      </w:r>
      <w:proofErr w:type="gramEnd"/>
      <w:r w:rsidR="00D003A9">
        <w:t xml:space="preserve"> </w:t>
      </w:r>
      <w:r w:rsidR="00990758">
        <w:t xml:space="preserve">is </w:t>
      </w:r>
      <w:r w:rsidR="00D003A9">
        <w:t>still essential</w:t>
      </w:r>
      <w:r w:rsidR="00EC67AB">
        <w:t xml:space="preserve">. </w:t>
      </w:r>
      <w:r w:rsidR="00EC67AB" w:rsidRPr="00EC67AB">
        <w:t xml:space="preserve">Consider how a blended approach could be used – what information can only be effectively gained by face to face. If a face to face meeting is </w:t>
      </w:r>
      <w:proofErr w:type="gramStart"/>
      <w:r w:rsidR="00EC67AB" w:rsidRPr="00EC67AB">
        <w:t>required</w:t>
      </w:r>
      <w:proofErr w:type="gramEnd"/>
      <w:r w:rsidR="00EC67AB" w:rsidRPr="00EC67AB">
        <w:t xml:space="preserve"> consider if this could be supplemented by remote working for work that takes place before/after</w:t>
      </w:r>
      <w:r w:rsidR="00D003A9">
        <w:t xml:space="preserve"> e.g. </w:t>
      </w:r>
    </w:p>
    <w:p w14:paraId="43EAD23B" w14:textId="1BDF2C49" w:rsidR="001A6406" w:rsidRDefault="00D003A9" w:rsidP="001A6406">
      <w:pPr>
        <w:pStyle w:val="ListParagraph"/>
        <w:numPr>
          <w:ilvl w:val="0"/>
          <w:numId w:val="12"/>
        </w:numPr>
      </w:pPr>
      <w:r>
        <w:t xml:space="preserve">route learning to </w:t>
      </w:r>
      <w:r w:rsidR="00990758">
        <w:t xml:space="preserve">an </w:t>
      </w:r>
      <w:r>
        <w:t>essential destination (e.g. health facility</w:t>
      </w:r>
      <w:r w:rsidR="00990758">
        <w:t xml:space="preserve">, work, </w:t>
      </w:r>
      <w:r w:rsidR="00E12E30">
        <w:t>or</w:t>
      </w:r>
      <w:r w:rsidR="008770F4">
        <w:t xml:space="preserve"> </w:t>
      </w:r>
      <w:r>
        <w:t xml:space="preserve">shop) where no alternative exists; </w:t>
      </w:r>
    </w:p>
    <w:p w14:paraId="065FF85C" w14:textId="77777777" w:rsidR="001A6406" w:rsidRDefault="00D003A9" w:rsidP="001A6406">
      <w:pPr>
        <w:pStyle w:val="ListParagraph"/>
        <w:numPr>
          <w:ilvl w:val="0"/>
          <w:numId w:val="12"/>
        </w:numPr>
      </w:pPr>
      <w:r>
        <w:t xml:space="preserve">rehab for </w:t>
      </w:r>
      <w:r w:rsidR="002C5110">
        <w:t xml:space="preserve">a </w:t>
      </w:r>
      <w:r>
        <w:t>client who needs to maintain a carer role</w:t>
      </w:r>
      <w:r w:rsidR="00E12E30">
        <w:t>,</w:t>
      </w:r>
      <w:r>
        <w:t xml:space="preserve"> and </w:t>
      </w:r>
      <w:r w:rsidR="002C5110">
        <w:t xml:space="preserve">is </w:t>
      </w:r>
      <w:r>
        <w:t xml:space="preserve">without access to other support; </w:t>
      </w:r>
    </w:p>
    <w:p w14:paraId="17F385F4" w14:textId="228FEC10" w:rsidR="00D003A9" w:rsidRDefault="00D003A9" w:rsidP="004042FB">
      <w:pPr>
        <w:pStyle w:val="ListParagraph"/>
        <w:numPr>
          <w:ilvl w:val="0"/>
          <w:numId w:val="12"/>
        </w:numPr>
      </w:pPr>
      <w:r>
        <w:t>discussion with an isolated client</w:t>
      </w:r>
      <w:r w:rsidR="002C5110">
        <w:t>,</w:t>
      </w:r>
      <w:r>
        <w:t xml:space="preserve"> where you need to ensure meaning is understood and capable of being remembered.</w:t>
      </w:r>
    </w:p>
    <w:p w14:paraId="1709091D" w14:textId="29B2A5EF" w:rsidR="00D003A9" w:rsidRDefault="00D003A9" w:rsidP="00D003A9"/>
    <w:p w14:paraId="363D17AD" w14:textId="2B907F8A" w:rsidR="00EE4959" w:rsidRDefault="003B3B84" w:rsidP="00D003A9">
      <w:r>
        <w:t xml:space="preserve">For the protection of both </w:t>
      </w:r>
      <w:r w:rsidR="00F1104F">
        <w:t xml:space="preserve">ROVI and client, </w:t>
      </w:r>
      <w:r w:rsidR="003469B4">
        <w:t>Public Health England</w:t>
      </w:r>
      <w:r w:rsidR="00EC0794">
        <w:t xml:space="preserve"> guidance</w:t>
      </w:r>
      <w:r w:rsidR="00F1104F">
        <w:t xml:space="preserve"> currently in </w:t>
      </w:r>
      <w:r w:rsidR="00581F37">
        <w:t xml:space="preserve">place </w:t>
      </w:r>
      <w:r w:rsidR="00F1104F">
        <w:t>for working</w:t>
      </w:r>
      <w:r w:rsidR="00EC0794">
        <w:t xml:space="preserve"> in people’s homes</w:t>
      </w:r>
      <w:r w:rsidR="00F1104F">
        <w:t xml:space="preserve">, including </w:t>
      </w:r>
      <w:r w:rsidR="00581F37">
        <w:t xml:space="preserve">social distancing, </w:t>
      </w:r>
      <w:r w:rsidR="00F1104F">
        <w:t>the use of PPE</w:t>
      </w:r>
      <w:r w:rsidR="00736592">
        <w:t>, face coverings</w:t>
      </w:r>
      <w:r w:rsidR="00F57F38">
        <w:t xml:space="preserve"> and hand </w:t>
      </w:r>
      <w:r w:rsidR="00F273D6">
        <w:t>hygiene</w:t>
      </w:r>
      <w:r w:rsidR="00F1104F">
        <w:t>, should be followed</w:t>
      </w:r>
      <w:r w:rsidR="009D69A8">
        <w:t xml:space="preserve"> by both parties</w:t>
      </w:r>
      <w:r w:rsidR="00F1104F">
        <w:t>.</w:t>
      </w:r>
    </w:p>
    <w:p w14:paraId="2E8B6642" w14:textId="77777777" w:rsidR="00D003A9" w:rsidRDefault="00D003A9" w:rsidP="00D003A9"/>
    <w:p w14:paraId="34DEB57D" w14:textId="0EFCA184" w:rsidR="00D003A9" w:rsidRDefault="00D003A9" w:rsidP="00400150">
      <w:pPr>
        <w:pStyle w:val="Heading4"/>
      </w:pPr>
      <w:r>
        <w:t xml:space="preserve">Use of </w:t>
      </w:r>
      <w:r w:rsidR="005B0B91">
        <w:t>PPE</w:t>
      </w:r>
      <w:r>
        <w:t xml:space="preserve"> and anti-viral gel </w:t>
      </w:r>
    </w:p>
    <w:p w14:paraId="3EAC202A" w14:textId="29FA788B" w:rsidR="0048713E" w:rsidRDefault="00D003A9" w:rsidP="00D003A9">
      <w:r>
        <w:t xml:space="preserve">You should follow </w:t>
      </w:r>
      <w:r w:rsidR="00924C86">
        <w:t>government</w:t>
      </w:r>
      <w:r>
        <w:t xml:space="preserve"> guidance </w:t>
      </w:r>
      <w:r w:rsidR="00924C86">
        <w:t>on the use of PPE</w:t>
      </w:r>
      <w:r w:rsidR="00537FF2">
        <w:t xml:space="preserve"> </w:t>
      </w:r>
      <w:sdt>
        <w:sdtPr>
          <w:id w:val="-1439373201"/>
          <w:citation/>
        </w:sdtPr>
        <w:sdtEndPr/>
        <w:sdtContent>
          <w:r w:rsidR="00537FF2">
            <w:fldChar w:fldCharType="begin"/>
          </w:r>
          <w:r w:rsidR="00780929">
            <w:instrText xml:space="preserve">CITATION Pub \l 2057 </w:instrText>
          </w:r>
          <w:r w:rsidR="00537FF2">
            <w:fldChar w:fldCharType="separate"/>
          </w:r>
          <w:r w:rsidR="00CB0129">
            <w:rPr>
              <w:noProof/>
            </w:rPr>
            <w:t>[10]</w:t>
          </w:r>
          <w:r w:rsidR="00537FF2">
            <w:fldChar w:fldCharType="end"/>
          </w:r>
        </w:sdtContent>
      </w:sdt>
      <w:r w:rsidR="00537FF2">
        <w:t>, and</w:t>
      </w:r>
      <w:r w:rsidR="00924C86">
        <w:t xml:space="preserve"> </w:t>
      </w:r>
      <w:r>
        <w:t xml:space="preserve">of your employer. </w:t>
      </w:r>
      <w:r w:rsidR="009D1759">
        <w:t>A</w:t>
      </w:r>
      <w:r w:rsidR="0048713E">
        <w:t>s antigen, and ultimately antibody</w:t>
      </w:r>
      <w:r w:rsidR="00BE233D">
        <w:t xml:space="preserve">, tests for the COVID-19 virus become more available, </w:t>
      </w:r>
      <w:r w:rsidR="00F92CA1">
        <w:t xml:space="preserve">staff </w:t>
      </w:r>
      <w:r w:rsidR="009D1759">
        <w:t>should</w:t>
      </w:r>
      <w:r w:rsidR="00F92CA1">
        <w:t xml:space="preserve"> be encouraged to </w:t>
      </w:r>
      <w:r w:rsidR="009D1759">
        <w:t>participate</w:t>
      </w:r>
      <w:r w:rsidR="00535D6C">
        <w:t>, to reduce the risk of inadvertent transmission to clients.</w:t>
      </w:r>
    </w:p>
    <w:p w14:paraId="6F84D60E" w14:textId="77777777" w:rsidR="0048713E" w:rsidRDefault="0048713E" w:rsidP="00D003A9"/>
    <w:p w14:paraId="5EE54923" w14:textId="12B6FBBD" w:rsidR="00D003A9" w:rsidRDefault="00375AF7" w:rsidP="00D003A9">
      <w:r>
        <w:t>G</w:t>
      </w:r>
      <w:r w:rsidR="00D003A9">
        <w:t xml:space="preserve">overnment guidance </w:t>
      </w:r>
      <w:r w:rsidR="00CE143F">
        <w:t xml:space="preserve">for working with adults in home settings </w:t>
      </w:r>
      <w:sdt>
        <w:sdtPr>
          <w:id w:val="-1714412993"/>
          <w:citation/>
        </w:sdtPr>
        <w:sdtEndPr/>
        <w:sdtContent>
          <w:r w:rsidR="00AD3FCA">
            <w:fldChar w:fldCharType="begin"/>
          </w:r>
          <w:r w:rsidR="00AD3FCA">
            <w:instrText xml:space="preserve"> CITATION Dep1 \l 2057 </w:instrText>
          </w:r>
          <w:r w:rsidR="00AD3FCA">
            <w:fldChar w:fldCharType="separate"/>
          </w:r>
          <w:r w:rsidR="00CB0129">
            <w:rPr>
              <w:noProof/>
            </w:rPr>
            <w:t>[11]</w:t>
          </w:r>
          <w:r w:rsidR="00AD3FCA">
            <w:fldChar w:fldCharType="end"/>
          </w:r>
        </w:sdtContent>
      </w:sdt>
      <w:r w:rsidR="00AD3FCA">
        <w:t xml:space="preserve"> </w:t>
      </w:r>
      <w:r w:rsidR="00CE143F">
        <w:t>should be followed</w:t>
      </w:r>
      <w:r w:rsidR="00D003A9">
        <w:t xml:space="preserve">. A significant proportion of </w:t>
      </w:r>
      <w:r w:rsidR="00361959">
        <w:t>vision</w:t>
      </w:r>
      <w:r w:rsidR="00D003A9">
        <w:t xml:space="preserve"> impaired people do not fall into the category of “</w:t>
      </w:r>
      <w:r w:rsidR="00483BFD">
        <w:t xml:space="preserve">clinically </w:t>
      </w:r>
      <w:r w:rsidR="00D003A9">
        <w:t>vulnerable”</w:t>
      </w:r>
      <w:r w:rsidR="008A11AC">
        <w:t>,</w:t>
      </w:r>
      <w:r w:rsidR="00D003A9">
        <w:t xml:space="preserve"> as defined by the government</w:t>
      </w:r>
      <w:r w:rsidR="008A11AC">
        <w:t>,</w:t>
      </w:r>
      <w:r w:rsidR="00D003A9">
        <w:t xml:space="preserve"> and this should be factored into any risk assessment (see social distancing strategies below).</w:t>
      </w:r>
    </w:p>
    <w:p w14:paraId="45FA0C65" w14:textId="77777777" w:rsidR="00D003A9" w:rsidRDefault="00D003A9" w:rsidP="00D003A9"/>
    <w:p w14:paraId="1D339D8E" w14:textId="2754B020" w:rsidR="00D003A9" w:rsidRDefault="00D003A9" w:rsidP="00D003A9">
      <w:r>
        <w:t>Acquisition of PPE will be essential for casework where close contact is essential</w:t>
      </w:r>
      <w:r w:rsidR="008A11AC">
        <w:t>,</w:t>
      </w:r>
      <w:r>
        <w:t xml:space="preserve"> and ROVIs (and </w:t>
      </w:r>
      <w:r w:rsidR="00D114E1">
        <w:t xml:space="preserve">any </w:t>
      </w:r>
      <w:r>
        <w:t xml:space="preserve">support worker) must determine the level required based on their assessment of the situation. They must also be familiar with procedures for donning, doffing, disposing </w:t>
      </w:r>
      <w:r w:rsidR="008A11AC">
        <w:t>and/</w:t>
      </w:r>
      <w:r>
        <w:t>or disinfecting of any equipment</w:t>
      </w:r>
      <w:r w:rsidR="00AB228A">
        <w:t xml:space="preserve"> </w:t>
      </w:r>
      <w:sdt>
        <w:sdtPr>
          <w:id w:val="122356907"/>
          <w:citation/>
        </w:sdtPr>
        <w:sdtEndPr/>
        <w:sdtContent>
          <w:r w:rsidR="00AB228A">
            <w:fldChar w:fldCharType="begin"/>
          </w:r>
          <w:r w:rsidR="00A5703E">
            <w:instrText xml:space="preserve">CITATION Pub1 \l 2057 </w:instrText>
          </w:r>
          <w:r w:rsidR="00AB228A">
            <w:fldChar w:fldCharType="separate"/>
          </w:r>
          <w:r w:rsidR="00CB0129">
            <w:rPr>
              <w:noProof/>
            </w:rPr>
            <w:t>[12]</w:t>
          </w:r>
          <w:r w:rsidR="00AB228A">
            <w:fldChar w:fldCharType="end"/>
          </w:r>
        </w:sdtContent>
      </w:sdt>
      <w:r>
        <w:t>.</w:t>
      </w:r>
    </w:p>
    <w:p w14:paraId="1A1CFF84" w14:textId="77777777" w:rsidR="00D003A9" w:rsidRDefault="00D003A9" w:rsidP="00D003A9"/>
    <w:p w14:paraId="60302242" w14:textId="174DD56C" w:rsidR="00D003A9" w:rsidRDefault="00D003A9" w:rsidP="00D003A9">
      <w:r>
        <w:t xml:space="preserve">Many people with sight problems </w:t>
      </w:r>
      <w:r w:rsidR="00D00DEA">
        <w:t>may</w:t>
      </w:r>
      <w:r>
        <w:t xml:space="preserve"> have an additional hearing loss or other communication difficulties. They may rely on lip-reading or other facial expressions. </w:t>
      </w:r>
      <w:proofErr w:type="gramStart"/>
      <w:r>
        <w:t>With this in mind</w:t>
      </w:r>
      <w:r w:rsidR="007E14CD">
        <w:t>,</w:t>
      </w:r>
      <w:r>
        <w:t xml:space="preserve"> facemasks</w:t>
      </w:r>
      <w:proofErr w:type="gramEnd"/>
      <w:r>
        <w:t xml:space="preserve"> may hinder communication; use of a face</w:t>
      </w:r>
      <w:r w:rsidR="00DF17EE">
        <w:t>-</w:t>
      </w:r>
      <w:r>
        <w:t xml:space="preserve">shield (which would give added eye protection) </w:t>
      </w:r>
      <w:r w:rsidR="00FC583E">
        <w:t xml:space="preserve">or a facemask with a </w:t>
      </w:r>
      <w:r w:rsidR="008D5A46">
        <w:t>clear panel in front of the mouth</w:t>
      </w:r>
      <w:r w:rsidR="00EE16A6">
        <w:t>,</w:t>
      </w:r>
      <w:r w:rsidR="008D5A46">
        <w:t xml:space="preserve"> </w:t>
      </w:r>
      <w:r>
        <w:t>as an alternative, should be considered.</w:t>
      </w:r>
      <w:r w:rsidR="005A49DA">
        <w:t xml:space="preserve"> Clients should also wear a facemask or covering to reduce the risk of </w:t>
      </w:r>
      <w:r w:rsidR="00EC7879">
        <w:t>to ROVIs and support workers.</w:t>
      </w:r>
      <w:r w:rsidR="009C2B1A">
        <w:t xml:space="preserve"> </w:t>
      </w:r>
      <w:r w:rsidR="009C2B1A" w:rsidRPr="009C2B1A">
        <w:t>When using facemasks be sure to adapt your voice so it does not sound muffled or unclear.</w:t>
      </w:r>
    </w:p>
    <w:p w14:paraId="71F9B637" w14:textId="77777777" w:rsidR="00D003A9" w:rsidRDefault="00D003A9" w:rsidP="00D003A9"/>
    <w:p w14:paraId="319F175E" w14:textId="54FC3FA6" w:rsidR="00D003A9" w:rsidRDefault="00D003A9" w:rsidP="00D003A9">
      <w:r>
        <w:t>It may form an acceptable level of risk for face-masks/</w:t>
      </w:r>
      <w:proofErr w:type="spellStart"/>
      <w:r>
        <w:t>faceshields</w:t>
      </w:r>
      <w:proofErr w:type="spellEnd"/>
      <w:r>
        <w:t xml:space="preserve"> to be worn for only part of a visit (e.g. rehabilitation work </w:t>
      </w:r>
      <w:proofErr w:type="gramStart"/>
      <w:r>
        <w:t>in close proximity</w:t>
      </w:r>
      <w:proofErr w:type="gramEnd"/>
      <w:r>
        <w:t xml:space="preserve">) but leave the face uncovered for giving verbal instructions at a </w:t>
      </w:r>
      <w:r w:rsidR="00E81564">
        <w:t>distance of at least 2 metres</w:t>
      </w:r>
      <w:r>
        <w:t xml:space="preserve">. This may be the case where the client is neither vulnerable nor suspected of being infectious. </w:t>
      </w:r>
    </w:p>
    <w:p w14:paraId="3C367FC5" w14:textId="77777777" w:rsidR="00D003A9" w:rsidRDefault="00D003A9" w:rsidP="00D003A9"/>
    <w:p w14:paraId="3F503F60" w14:textId="53402877" w:rsidR="00D003A9" w:rsidRDefault="002A2656" w:rsidP="00D003A9">
      <w:r w:rsidRPr="002A2656">
        <w:t>Where other hand washing facilities are not available</w:t>
      </w:r>
      <w:r>
        <w:t xml:space="preserve">, </w:t>
      </w:r>
      <w:r w:rsidR="00D003A9">
        <w:t xml:space="preserve">ROVIs will need to carry a </w:t>
      </w:r>
      <w:r w:rsidR="000F4CAD">
        <w:t xml:space="preserve">sufficient </w:t>
      </w:r>
      <w:r w:rsidR="00D003A9">
        <w:t>supply of hand</w:t>
      </w:r>
      <w:r w:rsidR="00E37184">
        <w:t xml:space="preserve"> sanitising </w:t>
      </w:r>
      <w:r w:rsidR="00D003A9">
        <w:t>gel</w:t>
      </w:r>
      <w:r w:rsidR="00F640DB">
        <w:t>,</w:t>
      </w:r>
      <w:r w:rsidR="00D003A9">
        <w:t xml:space="preserve"> </w:t>
      </w:r>
      <w:r w:rsidR="00DE64DA">
        <w:t xml:space="preserve">and </w:t>
      </w:r>
      <w:r w:rsidR="00D003A9">
        <w:t>wipes for when handling or handing over equipment.</w:t>
      </w:r>
    </w:p>
    <w:p w14:paraId="0525189B" w14:textId="77777777" w:rsidR="00D003A9" w:rsidRDefault="00D003A9" w:rsidP="00D003A9"/>
    <w:p w14:paraId="049C11A2" w14:textId="5458F89F" w:rsidR="00D003A9" w:rsidRDefault="00D003A9" w:rsidP="00400150">
      <w:pPr>
        <w:pStyle w:val="Heading4"/>
      </w:pPr>
      <w:r>
        <w:t>Social distancing strategies</w:t>
      </w:r>
    </w:p>
    <w:p w14:paraId="71EC0537" w14:textId="29A4FF88" w:rsidR="00E40D71" w:rsidRDefault="00D003A9" w:rsidP="00D003A9">
      <w:r>
        <w:t>Social distancing strategies are likely to be a significant feature of practice-adaptations in the immediate future</w:t>
      </w:r>
      <w:r w:rsidR="00E40D71">
        <w:t>,</w:t>
      </w:r>
      <w:r>
        <w:t xml:space="preserve"> and potentially longer term. Adoption of the required distance wherever possible </w:t>
      </w:r>
      <w:proofErr w:type="gramStart"/>
      <w:r>
        <w:t>in</w:t>
      </w:r>
      <w:r w:rsidR="00E37184">
        <w:t xml:space="preserve"> </w:t>
      </w:r>
      <w:r>
        <w:t>home</w:t>
      </w:r>
      <w:proofErr w:type="gramEnd"/>
      <w:r>
        <w:t xml:space="preserve"> visiting should be assessed e.g. undertaking a general assessment sitting at distance in same room (but ensuring the room will be large enough and that the number of participants can be limited). </w:t>
      </w:r>
    </w:p>
    <w:p w14:paraId="042EA4C7" w14:textId="77777777" w:rsidR="00E40D71" w:rsidRDefault="00E40D71" w:rsidP="00D003A9"/>
    <w:p w14:paraId="725D1976" w14:textId="1AA715FB" w:rsidR="00D003A9" w:rsidRDefault="00D003A9" w:rsidP="00D003A9">
      <w:r>
        <w:t xml:space="preserve">It may be feasible for the ROVI to mark-up a microwave or set up </w:t>
      </w:r>
      <w:r w:rsidR="00E40D71">
        <w:t xml:space="preserve">a </w:t>
      </w:r>
      <w:r>
        <w:t>low vision station or lighting at a distance from client</w:t>
      </w:r>
      <w:r w:rsidR="00E40D71">
        <w:t>,</w:t>
      </w:r>
      <w:r>
        <w:t xml:space="preserve"> and then withdraw to observe the client and get verbal feedback. The ROVI could then consider the necessity (or otherwise) of narrowing the social distance to proceed with further guidance. Further </w:t>
      </w:r>
      <w:r w:rsidR="00F42AE8">
        <w:t xml:space="preserve">close </w:t>
      </w:r>
      <w:r>
        <w:t>intervention may raise the required level of PPE.</w:t>
      </w:r>
    </w:p>
    <w:p w14:paraId="3502659C" w14:textId="62083C46" w:rsidR="006E7403" w:rsidRDefault="006E7403" w:rsidP="00D003A9"/>
    <w:p w14:paraId="70FD2C2F" w14:textId="78443B08" w:rsidR="006E7403" w:rsidRDefault="006E7403" w:rsidP="00D003A9">
      <w:r>
        <w:t>Ensuring a room has natural ventilation is also a good way to mitigate risk.</w:t>
      </w:r>
    </w:p>
    <w:p w14:paraId="227CF357" w14:textId="77777777" w:rsidR="00D003A9" w:rsidRDefault="00D003A9" w:rsidP="00D003A9"/>
    <w:p w14:paraId="78A6CB1C" w14:textId="4D609CCF" w:rsidR="00D003A9" w:rsidRDefault="00D003A9" w:rsidP="00400150">
      <w:pPr>
        <w:pStyle w:val="Heading4"/>
      </w:pPr>
      <w:r>
        <w:t>Greater use of family or third</w:t>
      </w:r>
      <w:r w:rsidR="006F7F66">
        <w:t>-</w:t>
      </w:r>
      <w:r>
        <w:t>party support</w:t>
      </w:r>
    </w:p>
    <w:p w14:paraId="7055DB99" w14:textId="0ADD4580" w:rsidR="00133DEA" w:rsidRDefault="00D003A9" w:rsidP="00D003A9">
      <w:r>
        <w:t xml:space="preserve">It may be helpful to deliver hands-on guidance whilst the ROVI maintains a social distance. This approach may have the additional benefit of </w:t>
      </w:r>
      <w:r w:rsidR="00F7188A">
        <w:t>reinforcing</w:t>
      </w:r>
      <w:r>
        <w:t xml:space="preserve"> the new learning, but care needs to be taken in case this would exacerbate any pre-existing problems of family dynamics. </w:t>
      </w:r>
    </w:p>
    <w:p w14:paraId="4536827C" w14:textId="77777777" w:rsidR="00133DEA" w:rsidRDefault="00133DEA" w:rsidP="00D003A9"/>
    <w:p w14:paraId="763D5B99" w14:textId="77777777" w:rsidR="00D06866" w:rsidRDefault="00D003A9" w:rsidP="00D003A9">
      <w:r>
        <w:t xml:space="preserve">Examples might include: </w:t>
      </w:r>
    </w:p>
    <w:p w14:paraId="767EC064" w14:textId="65BFE869" w:rsidR="00D06866" w:rsidRDefault="00D003A9" w:rsidP="00D06866">
      <w:pPr>
        <w:pStyle w:val="ListParagraph"/>
        <w:numPr>
          <w:ilvl w:val="0"/>
          <w:numId w:val="13"/>
        </w:numPr>
      </w:pPr>
      <w:r>
        <w:t xml:space="preserve">Orientation </w:t>
      </w:r>
      <w:r w:rsidR="002A532B">
        <w:t xml:space="preserve">and </w:t>
      </w:r>
      <w:r>
        <w:t xml:space="preserve">Mobility – the ROVI stands at two metre distance and demonstrates cane technique to carer and then instructs carer to mirror ROVI technique with client (use of a tandem bar may be appropriate); </w:t>
      </w:r>
    </w:p>
    <w:p w14:paraId="31CAEC21" w14:textId="50AF7740" w:rsidR="00D003A9" w:rsidRDefault="00D003A9" w:rsidP="004042FB">
      <w:pPr>
        <w:pStyle w:val="ListParagraph"/>
        <w:numPr>
          <w:ilvl w:val="0"/>
          <w:numId w:val="13"/>
        </w:numPr>
      </w:pPr>
      <w:r>
        <w:t xml:space="preserve">ROVI walks behind client more than </w:t>
      </w:r>
      <w:proofErr w:type="gramStart"/>
      <w:r>
        <w:t>normal, or</w:t>
      </w:r>
      <w:proofErr w:type="gramEnd"/>
      <w:r>
        <w:t xml:space="preserve"> stands at a greater distance than normal in front and observe client coming towards them (additional measures may be needed if client cannot hear you telling them to stop as they reach you).</w:t>
      </w:r>
    </w:p>
    <w:p w14:paraId="665B26E7" w14:textId="77777777" w:rsidR="00D003A9" w:rsidRDefault="00D003A9" w:rsidP="00D003A9"/>
    <w:p w14:paraId="50D18AAD" w14:textId="2ACDE272" w:rsidR="00D003A9" w:rsidRDefault="00D003A9" w:rsidP="00400150">
      <w:pPr>
        <w:pStyle w:val="Heading4"/>
      </w:pPr>
      <w:r>
        <w:t>Greater use of technology to facilitate rehab</w:t>
      </w:r>
      <w:r w:rsidR="00A45711">
        <w:t>ilitation</w:t>
      </w:r>
    </w:p>
    <w:p w14:paraId="72E869F2" w14:textId="69539295" w:rsidR="00CA2871" w:rsidRDefault="00D003A9" w:rsidP="00D003A9">
      <w:r>
        <w:t>Technology may significantly reduce the need for face-to-face rehabilitation for some people</w:t>
      </w:r>
      <w:r w:rsidR="00B82FE4">
        <w:t>,</w:t>
      </w:r>
      <w:r>
        <w:t xml:space="preserve"> </w:t>
      </w:r>
      <w:proofErr w:type="gramStart"/>
      <w:r w:rsidR="005C7CF2">
        <w:t>through the</w:t>
      </w:r>
      <w:r>
        <w:t xml:space="preserve"> use of</w:t>
      </w:r>
      <w:proofErr w:type="gramEnd"/>
      <w:r>
        <w:t xml:space="preserve"> video </w:t>
      </w:r>
      <w:r w:rsidR="007A72C5">
        <w:t>conferencing</w:t>
      </w:r>
      <w:r w:rsidR="00243BB5">
        <w:t xml:space="preserve"> or </w:t>
      </w:r>
      <w:r>
        <w:t xml:space="preserve">webinar with </w:t>
      </w:r>
      <w:r w:rsidR="001C6C04">
        <w:t xml:space="preserve">a </w:t>
      </w:r>
      <w:r>
        <w:t>client or carer (or groups thereof)</w:t>
      </w:r>
      <w:r w:rsidR="00B82FE4">
        <w:t xml:space="preserve">. This can allow the </w:t>
      </w:r>
      <w:r>
        <w:t>demonstrat</w:t>
      </w:r>
      <w:r w:rsidR="00B82FE4">
        <w:t>ion of</w:t>
      </w:r>
      <w:r>
        <w:t xml:space="preserve"> equipment or techniques</w:t>
      </w:r>
      <w:r w:rsidR="001C6C04">
        <w:t>,</w:t>
      </w:r>
      <w:r w:rsidR="00CA2871">
        <w:t xml:space="preserve"> such as a</w:t>
      </w:r>
      <w:r>
        <w:t xml:space="preserve"> YouTube video or self-made video via WhatsApp/Skype etc. of how to hold a magnifier</w:t>
      </w:r>
      <w:r w:rsidR="007A72C5">
        <w:t>,</w:t>
      </w:r>
      <w:r>
        <w:t xml:space="preserve"> and scan using Steady Eye Strategy. </w:t>
      </w:r>
    </w:p>
    <w:p w14:paraId="6E84D2DF" w14:textId="77777777" w:rsidR="00CA2871" w:rsidRDefault="00CA2871" w:rsidP="00D003A9"/>
    <w:p w14:paraId="11C1DCC7" w14:textId="22462607" w:rsidR="00D003A9" w:rsidRDefault="00D003A9" w:rsidP="00D003A9">
      <w:r>
        <w:t>The ROVI will need to satisfy themselves (and document in writing) that the risk of harm or of misapplication of learning is low. If the client is not known</w:t>
      </w:r>
      <w:r w:rsidR="005960CD">
        <w:t>,</w:t>
      </w:r>
      <w:r>
        <w:t xml:space="preserve"> </w:t>
      </w:r>
      <w:r w:rsidR="005F5700">
        <w:t>a ROVI</w:t>
      </w:r>
      <w:r>
        <w:t xml:space="preserve"> may not be able to assess the client’s ability to memorise new techniques or observe physical factors such as balance problems.</w:t>
      </w:r>
    </w:p>
    <w:p w14:paraId="0B9F5EE8" w14:textId="77777777" w:rsidR="00D003A9" w:rsidRDefault="00D003A9" w:rsidP="00D003A9"/>
    <w:p w14:paraId="553F6E2C" w14:textId="39D9D924" w:rsidR="00D003A9" w:rsidRDefault="00D003A9" w:rsidP="00400150">
      <w:pPr>
        <w:pStyle w:val="Heading4"/>
      </w:pPr>
      <w:r>
        <w:t>Greater use of technology to replace old techniques</w:t>
      </w:r>
    </w:p>
    <w:p w14:paraId="539865BE" w14:textId="07A2DC12" w:rsidR="00417389" w:rsidRDefault="00D003A9" w:rsidP="00D003A9">
      <w:r>
        <w:t>Professionals are discovering that some clients are far less technology-averse than might have been assumed, particularly where the benefits are immediate</w:t>
      </w:r>
      <w:r w:rsidR="00417389">
        <w:t>,</w:t>
      </w:r>
      <w:r>
        <w:t xml:space="preserve"> and </w:t>
      </w:r>
      <w:r w:rsidR="00417389">
        <w:t xml:space="preserve">the equipment </w:t>
      </w:r>
      <w:r>
        <w:t xml:space="preserve">easy to learn. </w:t>
      </w:r>
      <w:r w:rsidR="006E7403">
        <w:t xml:space="preserve">  A great number of people have adopted technology to keep in touch with friends and relatives so should be more willing to use the same technology to interact with professionals.  </w:t>
      </w:r>
    </w:p>
    <w:p w14:paraId="1A811360" w14:textId="77777777" w:rsidR="00417389" w:rsidRDefault="00417389" w:rsidP="00D003A9"/>
    <w:p w14:paraId="7D726A71" w14:textId="283E9E41" w:rsidR="00D003A9" w:rsidRDefault="00D003A9" w:rsidP="00D003A9">
      <w:r>
        <w:t xml:space="preserve">Examples might include enabling </w:t>
      </w:r>
      <w:r w:rsidR="00417389">
        <w:t xml:space="preserve">the </w:t>
      </w:r>
      <w:r>
        <w:t>client or their family to download apps like “Seeing AI” or “Be My Eyes” etc. or promot</w:t>
      </w:r>
      <w:r w:rsidR="00417389">
        <w:t>ing</w:t>
      </w:r>
      <w:r>
        <w:t xml:space="preserve"> greater use of </w:t>
      </w:r>
      <w:r w:rsidR="00B13708">
        <w:t xml:space="preserve">“virtual assistants” such as </w:t>
      </w:r>
      <w:r>
        <w:t>Amazon Echo</w:t>
      </w:r>
      <w:r w:rsidR="00B13708">
        <w:t>,</w:t>
      </w:r>
      <w:r>
        <w:t xml:space="preserve"> or similar. Teaching of these may be possible via videoconference with </w:t>
      </w:r>
      <w:r w:rsidR="00AF227F">
        <w:t xml:space="preserve">the </w:t>
      </w:r>
      <w:r>
        <w:t xml:space="preserve">family (with or without </w:t>
      </w:r>
      <w:r w:rsidR="00AF227F">
        <w:t xml:space="preserve">the </w:t>
      </w:r>
      <w:r>
        <w:t>client).</w:t>
      </w:r>
    </w:p>
    <w:p w14:paraId="272FFBAB" w14:textId="27595D79" w:rsidR="00D003A9" w:rsidRDefault="00D003A9" w:rsidP="00A95046">
      <w:r>
        <w:br w:type="page"/>
      </w:r>
    </w:p>
    <w:sdt>
      <w:sdtPr>
        <w:rPr>
          <w:b w:val="0"/>
          <w:noProof/>
          <w:sz w:val="2"/>
        </w:rPr>
        <w:id w:val="-46451016"/>
        <w:docPartObj>
          <w:docPartGallery w:val="Bibliographies"/>
          <w:docPartUnique/>
        </w:docPartObj>
      </w:sdtPr>
      <w:sdtEndPr/>
      <w:sdtContent>
        <w:p w14:paraId="76E339B2" w14:textId="48248D87" w:rsidR="002F254B" w:rsidRDefault="002F254B" w:rsidP="00FE62AF">
          <w:pPr>
            <w:pStyle w:val="Heading2"/>
          </w:pPr>
          <w:r>
            <w:t>References</w:t>
          </w:r>
        </w:p>
        <w:sdt>
          <w:sdtPr>
            <w:id w:val="-573587230"/>
            <w:bibliography/>
          </w:sdtPr>
          <w:sdtEndPr/>
          <w:sdtContent>
            <w:p w14:paraId="5795A6F4" w14:textId="77777777" w:rsidR="00CB0129" w:rsidRDefault="002F254B" w:rsidP="00D778C5">
              <w:pPr>
                <w:pStyle w:val="Smalltext"/>
                <w:rPr>
                  <w:rFonts w:ascii="Times New Roman" w:hAnsi="Times New Roman"/>
                  <w:sz w:val="20"/>
                </w:rPr>
              </w:pPr>
              <w:r>
                <w:rPr>
                  <w:noProof w:val="0"/>
                </w:rPr>
                <w:fldChar w:fldCharType="begin"/>
              </w:r>
              <w:r>
                <w:instrText xml:space="preserve"> BIBLIOGRAPHY </w:instrText>
              </w:r>
              <w:r>
                <w:rPr>
                  <w:noProof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
                <w:gridCol w:w="8483"/>
              </w:tblGrid>
              <w:tr w:rsidR="00CB0129" w14:paraId="7A841B43" w14:textId="77777777">
                <w:trPr>
                  <w:divId w:val="1163743238"/>
                  <w:tblCellSpacing w:w="15" w:type="dxa"/>
                </w:trPr>
                <w:tc>
                  <w:tcPr>
                    <w:tcW w:w="50" w:type="pct"/>
                    <w:hideMark/>
                  </w:tcPr>
                  <w:p w14:paraId="1C4A7161" w14:textId="318BB46E" w:rsidR="00CB0129" w:rsidRDefault="00CB0129">
                    <w:pPr>
                      <w:pStyle w:val="Bibliography"/>
                      <w:rPr>
                        <w:noProof/>
                        <w:sz w:val="24"/>
                        <w:szCs w:val="24"/>
                      </w:rPr>
                    </w:pPr>
                    <w:r>
                      <w:rPr>
                        <w:noProof/>
                      </w:rPr>
                      <w:t xml:space="preserve">[1] </w:t>
                    </w:r>
                  </w:p>
                </w:tc>
                <w:tc>
                  <w:tcPr>
                    <w:tcW w:w="0" w:type="auto"/>
                    <w:hideMark/>
                  </w:tcPr>
                  <w:p w14:paraId="6EEC4E48" w14:textId="77777777" w:rsidR="00CB0129" w:rsidRDefault="00CB0129">
                    <w:pPr>
                      <w:pStyle w:val="Bibliography"/>
                      <w:rPr>
                        <w:noProof/>
                      </w:rPr>
                    </w:pPr>
                    <w:r>
                      <w:rPr>
                        <w:noProof/>
                      </w:rPr>
                      <w:t>Association of Directors of Adult Social Services, “ADASS position statement on vision rehabilitation - May 2016,” [Online]. Available: https://www.adass.org.uk/adass-position-statement-on-vision-rehabilitation-may-2016/.</w:t>
                    </w:r>
                  </w:p>
                </w:tc>
              </w:tr>
              <w:tr w:rsidR="00CB0129" w14:paraId="7DE1B95E" w14:textId="77777777">
                <w:trPr>
                  <w:divId w:val="1163743238"/>
                  <w:tblCellSpacing w:w="15" w:type="dxa"/>
                </w:trPr>
                <w:tc>
                  <w:tcPr>
                    <w:tcW w:w="50" w:type="pct"/>
                    <w:hideMark/>
                  </w:tcPr>
                  <w:p w14:paraId="3916C3F7" w14:textId="77777777" w:rsidR="00CB0129" w:rsidRDefault="00CB0129">
                    <w:pPr>
                      <w:pStyle w:val="Bibliography"/>
                      <w:rPr>
                        <w:noProof/>
                      </w:rPr>
                    </w:pPr>
                    <w:r>
                      <w:rPr>
                        <w:noProof/>
                      </w:rPr>
                      <w:t xml:space="preserve">[2] </w:t>
                    </w:r>
                  </w:p>
                </w:tc>
                <w:tc>
                  <w:tcPr>
                    <w:tcW w:w="0" w:type="auto"/>
                    <w:hideMark/>
                  </w:tcPr>
                  <w:p w14:paraId="3968A07D" w14:textId="77777777" w:rsidR="00CB0129" w:rsidRDefault="00CB0129">
                    <w:pPr>
                      <w:pStyle w:val="Bibliography"/>
                      <w:rPr>
                        <w:noProof/>
                      </w:rPr>
                    </w:pPr>
                    <w:r>
                      <w:rPr>
                        <w:noProof/>
                      </w:rPr>
                      <w:t>Vision UK, “Adult UK eye health and sight loss pathway revised January 2015,” [Online]. Available: https://www.visionuk.org.uk/adult-uk-eye-health-and-sight-loss-pathway-revised-january-2015/.</w:t>
                    </w:r>
                  </w:p>
                </w:tc>
              </w:tr>
              <w:tr w:rsidR="00CB0129" w14:paraId="3A57E0E0" w14:textId="77777777">
                <w:trPr>
                  <w:divId w:val="1163743238"/>
                  <w:tblCellSpacing w:w="15" w:type="dxa"/>
                </w:trPr>
                <w:tc>
                  <w:tcPr>
                    <w:tcW w:w="50" w:type="pct"/>
                    <w:hideMark/>
                  </w:tcPr>
                  <w:p w14:paraId="579142CF" w14:textId="77777777" w:rsidR="00CB0129" w:rsidRDefault="00CB0129">
                    <w:pPr>
                      <w:pStyle w:val="Bibliography"/>
                      <w:rPr>
                        <w:noProof/>
                      </w:rPr>
                    </w:pPr>
                    <w:r>
                      <w:rPr>
                        <w:noProof/>
                      </w:rPr>
                      <w:t xml:space="preserve">[3] </w:t>
                    </w:r>
                  </w:p>
                </w:tc>
                <w:tc>
                  <w:tcPr>
                    <w:tcW w:w="0" w:type="auto"/>
                    <w:hideMark/>
                  </w:tcPr>
                  <w:p w14:paraId="7ABCDC2F" w14:textId="77777777" w:rsidR="00CB0129" w:rsidRDefault="00CB0129">
                    <w:pPr>
                      <w:pStyle w:val="Bibliography"/>
                      <w:rPr>
                        <w:noProof/>
                      </w:rPr>
                    </w:pPr>
                    <w:r>
                      <w:rPr>
                        <w:noProof/>
                      </w:rPr>
                      <w:t>Royal National Institute of Blind People, “Rehabilitation workers,” [Online]. Available: https://www.rnib.org.uk/professionals-social-care-professionals-complex-needs-social-care/rehabilitation-workers.</w:t>
                    </w:r>
                  </w:p>
                </w:tc>
              </w:tr>
              <w:tr w:rsidR="00CB0129" w14:paraId="7C77DB5B" w14:textId="77777777">
                <w:trPr>
                  <w:divId w:val="1163743238"/>
                  <w:tblCellSpacing w:w="15" w:type="dxa"/>
                </w:trPr>
                <w:tc>
                  <w:tcPr>
                    <w:tcW w:w="50" w:type="pct"/>
                    <w:hideMark/>
                  </w:tcPr>
                  <w:p w14:paraId="585AB722" w14:textId="77777777" w:rsidR="00CB0129" w:rsidRDefault="00CB0129">
                    <w:pPr>
                      <w:pStyle w:val="Bibliography"/>
                      <w:rPr>
                        <w:noProof/>
                      </w:rPr>
                    </w:pPr>
                    <w:r>
                      <w:rPr>
                        <w:noProof/>
                      </w:rPr>
                      <w:t xml:space="preserve">[4] </w:t>
                    </w:r>
                  </w:p>
                </w:tc>
                <w:tc>
                  <w:tcPr>
                    <w:tcW w:w="0" w:type="auto"/>
                    <w:hideMark/>
                  </w:tcPr>
                  <w:p w14:paraId="2B307150" w14:textId="77777777" w:rsidR="00CB0129" w:rsidRDefault="00CB0129">
                    <w:pPr>
                      <w:pStyle w:val="Bibliography"/>
                      <w:rPr>
                        <w:noProof/>
                      </w:rPr>
                    </w:pPr>
                    <w:r>
                      <w:rPr>
                        <w:noProof/>
                      </w:rPr>
                      <w:t>Royal National Institute of Blind People, “See, Plan and Provide,” [Online]. Available: https://www.rnib.org.uk/campaigning/previous-campaigns/vision-rehab.</w:t>
                    </w:r>
                  </w:p>
                </w:tc>
              </w:tr>
              <w:tr w:rsidR="00CB0129" w14:paraId="21FA7000" w14:textId="77777777">
                <w:trPr>
                  <w:divId w:val="1163743238"/>
                  <w:tblCellSpacing w:w="15" w:type="dxa"/>
                </w:trPr>
                <w:tc>
                  <w:tcPr>
                    <w:tcW w:w="50" w:type="pct"/>
                    <w:hideMark/>
                  </w:tcPr>
                  <w:p w14:paraId="1D273556" w14:textId="77777777" w:rsidR="00CB0129" w:rsidRDefault="00CB0129">
                    <w:pPr>
                      <w:pStyle w:val="Bibliography"/>
                      <w:rPr>
                        <w:noProof/>
                      </w:rPr>
                    </w:pPr>
                    <w:r>
                      <w:rPr>
                        <w:noProof/>
                      </w:rPr>
                      <w:t xml:space="preserve">[5] </w:t>
                    </w:r>
                  </w:p>
                </w:tc>
                <w:tc>
                  <w:tcPr>
                    <w:tcW w:w="0" w:type="auto"/>
                    <w:hideMark/>
                  </w:tcPr>
                  <w:p w14:paraId="0435E0B7" w14:textId="77777777" w:rsidR="00CB0129" w:rsidRDefault="00CB0129">
                    <w:pPr>
                      <w:pStyle w:val="Bibliography"/>
                      <w:rPr>
                        <w:noProof/>
                      </w:rPr>
                    </w:pPr>
                    <w:r>
                      <w:rPr>
                        <w:noProof/>
                      </w:rPr>
                      <w:t>Local Government and Social Care Ombudsman, “London Borough of Hammersmith &amp; Fulham (18 019 465),” [Online]. Available: https://www.lgo.org.uk/decisions/adult-care-services/assessment-and-care-plan/18-019-465.</w:t>
                    </w:r>
                  </w:p>
                </w:tc>
              </w:tr>
              <w:tr w:rsidR="00CB0129" w14:paraId="68796832" w14:textId="77777777">
                <w:trPr>
                  <w:divId w:val="1163743238"/>
                  <w:tblCellSpacing w:w="15" w:type="dxa"/>
                </w:trPr>
                <w:tc>
                  <w:tcPr>
                    <w:tcW w:w="50" w:type="pct"/>
                    <w:hideMark/>
                  </w:tcPr>
                  <w:p w14:paraId="1FA76739" w14:textId="77777777" w:rsidR="00CB0129" w:rsidRDefault="00CB0129">
                    <w:pPr>
                      <w:pStyle w:val="Bibliography"/>
                      <w:rPr>
                        <w:noProof/>
                      </w:rPr>
                    </w:pPr>
                    <w:r>
                      <w:rPr>
                        <w:noProof/>
                      </w:rPr>
                      <w:t xml:space="preserve">[6] </w:t>
                    </w:r>
                  </w:p>
                </w:tc>
                <w:tc>
                  <w:tcPr>
                    <w:tcW w:w="0" w:type="auto"/>
                    <w:hideMark/>
                  </w:tcPr>
                  <w:p w14:paraId="742FCA86" w14:textId="77777777" w:rsidR="00CB0129" w:rsidRDefault="00CB0129">
                    <w:pPr>
                      <w:pStyle w:val="Bibliography"/>
                      <w:rPr>
                        <w:noProof/>
                      </w:rPr>
                    </w:pPr>
                    <w:r>
                      <w:rPr>
                        <w:noProof/>
                      </w:rPr>
                      <w:t>Royal National Institute of Blind People, “How the lockdown is affecting blind and partially sighted people - themes,” 2020.</w:t>
                    </w:r>
                  </w:p>
                </w:tc>
              </w:tr>
              <w:tr w:rsidR="00CB0129" w14:paraId="418C202A" w14:textId="77777777">
                <w:trPr>
                  <w:divId w:val="1163743238"/>
                  <w:tblCellSpacing w:w="15" w:type="dxa"/>
                </w:trPr>
                <w:tc>
                  <w:tcPr>
                    <w:tcW w:w="50" w:type="pct"/>
                    <w:hideMark/>
                  </w:tcPr>
                  <w:p w14:paraId="149F2733" w14:textId="77777777" w:rsidR="00CB0129" w:rsidRDefault="00CB0129">
                    <w:pPr>
                      <w:pStyle w:val="Bibliography"/>
                      <w:rPr>
                        <w:noProof/>
                      </w:rPr>
                    </w:pPr>
                    <w:r>
                      <w:rPr>
                        <w:noProof/>
                      </w:rPr>
                      <w:t xml:space="preserve">[7] </w:t>
                    </w:r>
                  </w:p>
                </w:tc>
                <w:tc>
                  <w:tcPr>
                    <w:tcW w:w="0" w:type="auto"/>
                    <w:hideMark/>
                  </w:tcPr>
                  <w:p w14:paraId="38AF8B9F" w14:textId="77777777" w:rsidR="00CB0129" w:rsidRDefault="00CB0129">
                    <w:pPr>
                      <w:pStyle w:val="Bibliography"/>
                      <w:rPr>
                        <w:noProof/>
                      </w:rPr>
                    </w:pPr>
                    <w:r>
                      <w:rPr>
                        <w:noProof/>
                      </w:rPr>
                      <w:t>Office for Public Management, “Demonstrating the impact and value of vision rehabilitation,” Royal National Institute of Blind People, [Online]. Available: https://www.rnib.org.uk/professionals/knowledge-and-research-hub/research-reports/early-reach-research/rehab-cost-avoidance.</w:t>
                    </w:r>
                  </w:p>
                </w:tc>
              </w:tr>
              <w:tr w:rsidR="00CB0129" w14:paraId="783468F2" w14:textId="77777777">
                <w:trPr>
                  <w:divId w:val="1163743238"/>
                  <w:tblCellSpacing w:w="15" w:type="dxa"/>
                </w:trPr>
                <w:tc>
                  <w:tcPr>
                    <w:tcW w:w="50" w:type="pct"/>
                    <w:hideMark/>
                  </w:tcPr>
                  <w:p w14:paraId="37BAB716" w14:textId="77777777" w:rsidR="00CB0129" w:rsidRDefault="00CB0129">
                    <w:pPr>
                      <w:pStyle w:val="Bibliography"/>
                      <w:rPr>
                        <w:noProof/>
                      </w:rPr>
                    </w:pPr>
                    <w:r>
                      <w:rPr>
                        <w:noProof/>
                      </w:rPr>
                      <w:t xml:space="preserve">[8] </w:t>
                    </w:r>
                  </w:p>
                </w:tc>
                <w:tc>
                  <w:tcPr>
                    <w:tcW w:w="0" w:type="auto"/>
                    <w:hideMark/>
                  </w:tcPr>
                  <w:p w14:paraId="110E99F1" w14:textId="77777777" w:rsidR="00CB0129" w:rsidRDefault="00CB0129">
                    <w:pPr>
                      <w:pStyle w:val="Bibliography"/>
                      <w:rPr>
                        <w:noProof/>
                      </w:rPr>
                    </w:pPr>
                    <w:r>
                      <w:rPr>
                        <w:noProof/>
                      </w:rPr>
                      <w:t>Rehabilitation Workers Professional Network, “RWPN - Home,” [Online]. Available: https://www.rwpn.org.uk/.</w:t>
                    </w:r>
                  </w:p>
                </w:tc>
              </w:tr>
              <w:tr w:rsidR="00CB0129" w14:paraId="0B50C985" w14:textId="77777777">
                <w:trPr>
                  <w:divId w:val="1163743238"/>
                  <w:tblCellSpacing w:w="15" w:type="dxa"/>
                </w:trPr>
                <w:tc>
                  <w:tcPr>
                    <w:tcW w:w="50" w:type="pct"/>
                    <w:hideMark/>
                  </w:tcPr>
                  <w:p w14:paraId="0DAB072D" w14:textId="77777777" w:rsidR="00CB0129" w:rsidRDefault="00CB0129">
                    <w:pPr>
                      <w:pStyle w:val="Bibliography"/>
                      <w:rPr>
                        <w:noProof/>
                      </w:rPr>
                    </w:pPr>
                    <w:r>
                      <w:rPr>
                        <w:noProof/>
                      </w:rPr>
                      <w:t xml:space="preserve">[9] </w:t>
                    </w:r>
                  </w:p>
                </w:tc>
                <w:tc>
                  <w:tcPr>
                    <w:tcW w:w="0" w:type="auto"/>
                    <w:hideMark/>
                  </w:tcPr>
                  <w:p w14:paraId="753EF52E" w14:textId="77777777" w:rsidR="00CB0129" w:rsidRDefault="00CB0129">
                    <w:pPr>
                      <w:pStyle w:val="Bibliography"/>
                      <w:rPr>
                        <w:noProof/>
                      </w:rPr>
                    </w:pPr>
                    <w:r>
                      <w:rPr>
                        <w:noProof/>
                      </w:rPr>
                      <w:t>Department of Health and Social Care, “COVID-19: ethical framework for adult social care,” [Online]. Available: https://www.gov.uk/government/publications/covid-19-ethical-framework-for-adult-social-care.</w:t>
                    </w:r>
                  </w:p>
                </w:tc>
              </w:tr>
              <w:tr w:rsidR="00CB0129" w14:paraId="5843CC52" w14:textId="77777777">
                <w:trPr>
                  <w:divId w:val="1163743238"/>
                  <w:tblCellSpacing w:w="15" w:type="dxa"/>
                </w:trPr>
                <w:tc>
                  <w:tcPr>
                    <w:tcW w:w="50" w:type="pct"/>
                    <w:hideMark/>
                  </w:tcPr>
                  <w:p w14:paraId="354FA4B2" w14:textId="77777777" w:rsidR="00CB0129" w:rsidRDefault="00CB0129">
                    <w:pPr>
                      <w:pStyle w:val="Bibliography"/>
                      <w:rPr>
                        <w:noProof/>
                      </w:rPr>
                    </w:pPr>
                    <w:r>
                      <w:rPr>
                        <w:noProof/>
                      </w:rPr>
                      <w:t xml:space="preserve">[10] </w:t>
                    </w:r>
                  </w:p>
                </w:tc>
                <w:tc>
                  <w:tcPr>
                    <w:tcW w:w="0" w:type="auto"/>
                    <w:hideMark/>
                  </w:tcPr>
                  <w:p w14:paraId="4B6E0F0A" w14:textId="77777777" w:rsidR="00CB0129" w:rsidRDefault="00CB0129">
                    <w:pPr>
                      <w:pStyle w:val="Bibliography"/>
                      <w:rPr>
                        <w:noProof/>
                      </w:rPr>
                    </w:pPr>
                    <w:r>
                      <w:rPr>
                        <w:noProof/>
                      </w:rPr>
                      <w:t>Public Health England, “Coronavirus (COVID-19): personal protective equipment (PPE) hub,” [Online]. Available: https://www.gov.uk/government/collections/coronavirus-covid-19-personal-protective-equipment-ppe.</w:t>
                    </w:r>
                  </w:p>
                </w:tc>
              </w:tr>
              <w:tr w:rsidR="00CB0129" w14:paraId="3461218F" w14:textId="77777777">
                <w:trPr>
                  <w:divId w:val="1163743238"/>
                  <w:tblCellSpacing w:w="15" w:type="dxa"/>
                </w:trPr>
                <w:tc>
                  <w:tcPr>
                    <w:tcW w:w="50" w:type="pct"/>
                    <w:hideMark/>
                  </w:tcPr>
                  <w:p w14:paraId="3C024FE3" w14:textId="77777777" w:rsidR="00CB0129" w:rsidRDefault="00CB0129">
                    <w:pPr>
                      <w:pStyle w:val="Bibliography"/>
                      <w:rPr>
                        <w:noProof/>
                      </w:rPr>
                    </w:pPr>
                    <w:r>
                      <w:rPr>
                        <w:noProof/>
                      </w:rPr>
                      <w:t xml:space="preserve">[11] </w:t>
                    </w:r>
                  </w:p>
                </w:tc>
                <w:tc>
                  <w:tcPr>
                    <w:tcW w:w="0" w:type="auto"/>
                    <w:hideMark/>
                  </w:tcPr>
                  <w:p w14:paraId="3FBF9919" w14:textId="77777777" w:rsidR="00CB0129" w:rsidRDefault="00CB0129">
                    <w:pPr>
                      <w:pStyle w:val="Bibliography"/>
                      <w:rPr>
                        <w:noProof/>
                      </w:rPr>
                    </w:pPr>
                    <w:r>
                      <w:rPr>
                        <w:noProof/>
                      </w:rPr>
                      <w:t>Department of Health and Social Care and Public Health England, “Coronavirus (COVID-19): adult social care guidance,” [Online]. Available: https://www.gov.uk/government/collections/coronavirus-covid-19-social-care-guidance.</w:t>
                    </w:r>
                  </w:p>
                </w:tc>
              </w:tr>
              <w:tr w:rsidR="00CB0129" w14:paraId="1147CFC2" w14:textId="77777777">
                <w:trPr>
                  <w:divId w:val="1163743238"/>
                  <w:tblCellSpacing w:w="15" w:type="dxa"/>
                </w:trPr>
                <w:tc>
                  <w:tcPr>
                    <w:tcW w:w="50" w:type="pct"/>
                    <w:hideMark/>
                  </w:tcPr>
                  <w:p w14:paraId="0D513DC0" w14:textId="77777777" w:rsidR="00CB0129" w:rsidRDefault="00CB0129">
                    <w:pPr>
                      <w:pStyle w:val="Bibliography"/>
                      <w:rPr>
                        <w:noProof/>
                      </w:rPr>
                    </w:pPr>
                    <w:r>
                      <w:rPr>
                        <w:noProof/>
                      </w:rPr>
                      <w:t xml:space="preserve">[12] </w:t>
                    </w:r>
                  </w:p>
                </w:tc>
                <w:tc>
                  <w:tcPr>
                    <w:tcW w:w="0" w:type="auto"/>
                    <w:hideMark/>
                  </w:tcPr>
                  <w:p w14:paraId="00BA9737" w14:textId="77777777" w:rsidR="00CB0129" w:rsidRDefault="00CB0129">
                    <w:pPr>
                      <w:pStyle w:val="Bibliography"/>
                      <w:rPr>
                        <w:noProof/>
                      </w:rPr>
                    </w:pPr>
                    <w:r>
                      <w:rPr>
                        <w:noProof/>
                      </w:rPr>
                      <w:t>Public Health England, “COVID-19: infection prevention and control (IPC),” [Online]. Available: https://www.gov.uk/government/publications/wuhan-novel-coronavirus-infection-prevention-and-control.</w:t>
                    </w:r>
                  </w:p>
                </w:tc>
              </w:tr>
            </w:tbl>
            <w:p w14:paraId="0AF9F07D" w14:textId="77777777" w:rsidR="00CB0129" w:rsidRDefault="00CB0129">
              <w:pPr>
                <w:divId w:val="1163743238"/>
                <w:rPr>
                  <w:noProof/>
                </w:rPr>
              </w:pPr>
            </w:p>
            <w:p w14:paraId="1B808CD4" w14:textId="721E003B" w:rsidR="00613AA4" w:rsidRDefault="002F254B" w:rsidP="00D778C5">
              <w:pPr>
                <w:pStyle w:val="Smalltext"/>
              </w:pPr>
              <w:r>
                <w:rPr>
                  <w:b/>
                  <w:bCs/>
                </w:rPr>
                <w:fldChar w:fldCharType="end"/>
              </w:r>
            </w:p>
          </w:sdtContent>
        </w:sdt>
      </w:sdtContent>
    </w:sdt>
    <w:sectPr w:rsidR="00613AA4" w:rsidSect="00763BB8">
      <w:headerReference w:type="default" r:id="rId16"/>
      <w:footerReference w:type="default" r:id="rId17"/>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0F1E" w14:textId="77777777" w:rsidR="00DB014A" w:rsidRDefault="00DB014A" w:rsidP="00E539B0">
      <w:r>
        <w:separator/>
      </w:r>
    </w:p>
  </w:endnote>
  <w:endnote w:type="continuationSeparator" w:id="0">
    <w:p w14:paraId="3CB27052" w14:textId="77777777" w:rsidR="00DB014A" w:rsidRDefault="00DB014A" w:rsidP="00E539B0">
      <w:r>
        <w:continuationSeparator/>
      </w:r>
    </w:p>
  </w:endnote>
  <w:endnote w:type="continuationNotice" w:id="1">
    <w:p w14:paraId="2464EC1A" w14:textId="77777777" w:rsidR="00DB014A" w:rsidRDefault="00DB0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1380F3D9" w14:textId="77777777" w:rsidR="00DF3E6E" w:rsidRDefault="00DF3E6E">
        <w:pPr>
          <w:pStyle w:val="Footer"/>
          <w:jc w:val="center"/>
        </w:pPr>
        <w:r>
          <w:fldChar w:fldCharType="begin"/>
        </w:r>
        <w:r>
          <w:instrText xml:space="preserve"> PAGE   \* MERGEFORMAT </w:instrText>
        </w:r>
        <w:r>
          <w:fldChar w:fldCharType="separate"/>
        </w:r>
        <w:r w:rsidR="00DA14E6">
          <w:rPr>
            <w:noProof/>
          </w:rPr>
          <w:t>12</w:t>
        </w:r>
        <w:r>
          <w:rPr>
            <w:noProof/>
          </w:rPr>
          <w:fldChar w:fldCharType="end"/>
        </w:r>
      </w:p>
    </w:sdtContent>
  </w:sdt>
  <w:p w14:paraId="5517925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2FE7C" w14:textId="77777777" w:rsidR="00DB014A" w:rsidRDefault="00DB014A" w:rsidP="00E539B0">
      <w:r>
        <w:separator/>
      </w:r>
    </w:p>
  </w:footnote>
  <w:footnote w:type="continuationSeparator" w:id="0">
    <w:p w14:paraId="7EFFE531" w14:textId="77777777" w:rsidR="00DB014A" w:rsidRDefault="00DB014A" w:rsidP="00E539B0">
      <w:r>
        <w:continuationSeparator/>
      </w:r>
    </w:p>
  </w:footnote>
  <w:footnote w:type="continuationNotice" w:id="1">
    <w:p w14:paraId="721598C8" w14:textId="77777777" w:rsidR="00DB014A" w:rsidRDefault="00DB0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CDF9" w14:textId="77777777" w:rsidR="009633EB" w:rsidRDefault="0096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679B5"/>
    <w:multiLevelType w:val="hybridMultilevel"/>
    <w:tmpl w:val="BEEE5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E32E1"/>
    <w:multiLevelType w:val="hybridMultilevel"/>
    <w:tmpl w:val="325EC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EF540E"/>
    <w:multiLevelType w:val="hybridMultilevel"/>
    <w:tmpl w:val="C496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E5DD5"/>
    <w:multiLevelType w:val="hybridMultilevel"/>
    <w:tmpl w:val="8202E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61F38"/>
    <w:multiLevelType w:val="hybridMultilevel"/>
    <w:tmpl w:val="C9CC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F5854"/>
    <w:multiLevelType w:val="hybridMultilevel"/>
    <w:tmpl w:val="9616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152DEE"/>
    <w:multiLevelType w:val="hybridMultilevel"/>
    <w:tmpl w:val="5ED0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57134"/>
    <w:multiLevelType w:val="hybridMultilevel"/>
    <w:tmpl w:val="53B4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6B6BA3"/>
    <w:multiLevelType w:val="hybridMultilevel"/>
    <w:tmpl w:val="2DC2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14"/>
  </w:num>
  <w:num w:numId="6">
    <w:abstractNumId w:val="11"/>
  </w:num>
  <w:num w:numId="7">
    <w:abstractNumId w:val="2"/>
  </w:num>
  <w:num w:numId="8">
    <w:abstractNumId w:val="4"/>
  </w:num>
  <w:num w:numId="9">
    <w:abstractNumId w:val="9"/>
  </w:num>
  <w:num w:numId="10">
    <w:abstractNumId w:val="15"/>
  </w:num>
  <w:num w:numId="11">
    <w:abstractNumId w:val="8"/>
  </w:num>
  <w:num w:numId="12">
    <w:abstractNumId w:val="12"/>
  </w:num>
  <w:num w:numId="13">
    <w:abstractNumId w:val="6"/>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A9"/>
    <w:rsid w:val="000021C8"/>
    <w:rsid w:val="00003358"/>
    <w:rsid w:val="00017DF7"/>
    <w:rsid w:val="00020609"/>
    <w:rsid w:val="00023E97"/>
    <w:rsid w:val="000245D8"/>
    <w:rsid w:val="0003376B"/>
    <w:rsid w:val="00043DBE"/>
    <w:rsid w:val="00046EDF"/>
    <w:rsid w:val="00051519"/>
    <w:rsid w:val="00051E02"/>
    <w:rsid w:val="0005646F"/>
    <w:rsid w:val="0006620F"/>
    <w:rsid w:val="000676EF"/>
    <w:rsid w:val="00083908"/>
    <w:rsid w:val="000948DD"/>
    <w:rsid w:val="000A3922"/>
    <w:rsid w:val="000A5311"/>
    <w:rsid w:val="000B1A09"/>
    <w:rsid w:val="000B28A4"/>
    <w:rsid w:val="000B2C93"/>
    <w:rsid w:val="000B5BCF"/>
    <w:rsid w:val="000B66F4"/>
    <w:rsid w:val="000B6949"/>
    <w:rsid w:val="000D3F90"/>
    <w:rsid w:val="000E2E81"/>
    <w:rsid w:val="000E71C3"/>
    <w:rsid w:val="000E73AD"/>
    <w:rsid w:val="000F23B1"/>
    <w:rsid w:val="000F35FF"/>
    <w:rsid w:val="000F4CAD"/>
    <w:rsid w:val="000F727F"/>
    <w:rsid w:val="001001A3"/>
    <w:rsid w:val="00104956"/>
    <w:rsid w:val="00106561"/>
    <w:rsid w:val="00112C27"/>
    <w:rsid w:val="00115991"/>
    <w:rsid w:val="00116E9B"/>
    <w:rsid w:val="00120D98"/>
    <w:rsid w:val="00120E66"/>
    <w:rsid w:val="00122DE0"/>
    <w:rsid w:val="00122DE3"/>
    <w:rsid w:val="00132FB6"/>
    <w:rsid w:val="00133C18"/>
    <w:rsid w:val="00133DEA"/>
    <w:rsid w:val="00135776"/>
    <w:rsid w:val="00141523"/>
    <w:rsid w:val="00146F28"/>
    <w:rsid w:val="00147B18"/>
    <w:rsid w:val="00151287"/>
    <w:rsid w:val="0015183E"/>
    <w:rsid w:val="00155080"/>
    <w:rsid w:val="00157AD1"/>
    <w:rsid w:val="00162CF8"/>
    <w:rsid w:val="00184DB8"/>
    <w:rsid w:val="001921E2"/>
    <w:rsid w:val="00193434"/>
    <w:rsid w:val="00194E72"/>
    <w:rsid w:val="001A0C5A"/>
    <w:rsid w:val="001A6406"/>
    <w:rsid w:val="001B2F45"/>
    <w:rsid w:val="001B483A"/>
    <w:rsid w:val="001B7DB3"/>
    <w:rsid w:val="001C6981"/>
    <w:rsid w:val="001C6C04"/>
    <w:rsid w:val="001D43FE"/>
    <w:rsid w:val="001D524C"/>
    <w:rsid w:val="001D5A85"/>
    <w:rsid w:val="001E24A6"/>
    <w:rsid w:val="001E5176"/>
    <w:rsid w:val="001F487A"/>
    <w:rsid w:val="001F774C"/>
    <w:rsid w:val="00202386"/>
    <w:rsid w:val="00202EB2"/>
    <w:rsid w:val="00205B40"/>
    <w:rsid w:val="00206B51"/>
    <w:rsid w:val="00207675"/>
    <w:rsid w:val="00213194"/>
    <w:rsid w:val="002143FD"/>
    <w:rsid w:val="00215FA7"/>
    <w:rsid w:val="00223099"/>
    <w:rsid w:val="00230E67"/>
    <w:rsid w:val="00234679"/>
    <w:rsid w:val="002354BA"/>
    <w:rsid w:val="00243BB5"/>
    <w:rsid w:val="002465D2"/>
    <w:rsid w:val="00253969"/>
    <w:rsid w:val="00260AFD"/>
    <w:rsid w:val="00262B98"/>
    <w:rsid w:val="00270287"/>
    <w:rsid w:val="00270915"/>
    <w:rsid w:val="00271D1E"/>
    <w:rsid w:val="00274400"/>
    <w:rsid w:val="002752A2"/>
    <w:rsid w:val="0029379F"/>
    <w:rsid w:val="002A2656"/>
    <w:rsid w:val="002A39E0"/>
    <w:rsid w:val="002A48A5"/>
    <w:rsid w:val="002A532B"/>
    <w:rsid w:val="002B3A6A"/>
    <w:rsid w:val="002C0FFD"/>
    <w:rsid w:val="002C4F47"/>
    <w:rsid w:val="002C5110"/>
    <w:rsid w:val="002E450F"/>
    <w:rsid w:val="002F011D"/>
    <w:rsid w:val="002F254B"/>
    <w:rsid w:val="002F389F"/>
    <w:rsid w:val="002F55D7"/>
    <w:rsid w:val="003002B4"/>
    <w:rsid w:val="00302196"/>
    <w:rsid w:val="00306622"/>
    <w:rsid w:val="00307E30"/>
    <w:rsid w:val="00310114"/>
    <w:rsid w:val="0031398F"/>
    <w:rsid w:val="00316D8B"/>
    <w:rsid w:val="00316F1D"/>
    <w:rsid w:val="003179CD"/>
    <w:rsid w:val="00317A6C"/>
    <w:rsid w:val="003218C8"/>
    <w:rsid w:val="0033244A"/>
    <w:rsid w:val="00332634"/>
    <w:rsid w:val="00334132"/>
    <w:rsid w:val="0034022A"/>
    <w:rsid w:val="003429AD"/>
    <w:rsid w:val="003435DE"/>
    <w:rsid w:val="003469B4"/>
    <w:rsid w:val="00347117"/>
    <w:rsid w:val="00354498"/>
    <w:rsid w:val="003544F2"/>
    <w:rsid w:val="00356609"/>
    <w:rsid w:val="00360130"/>
    <w:rsid w:val="00360990"/>
    <w:rsid w:val="00360B0A"/>
    <w:rsid w:val="00361959"/>
    <w:rsid w:val="003659B5"/>
    <w:rsid w:val="0036685A"/>
    <w:rsid w:val="003757D4"/>
    <w:rsid w:val="00375AF7"/>
    <w:rsid w:val="003800C2"/>
    <w:rsid w:val="00381E7E"/>
    <w:rsid w:val="00387680"/>
    <w:rsid w:val="0039029C"/>
    <w:rsid w:val="003929EF"/>
    <w:rsid w:val="0039365D"/>
    <w:rsid w:val="00396C63"/>
    <w:rsid w:val="003A2034"/>
    <w:rsid w:val="003A2423"/>
    <w:rsid w:val="003A3804"/>
    <w:rsid w:val="003A6473"/>
    <w:rsid w:val="003A7C74"/>
    <w:rsid w:val="003B3B84"/>
    <w:rsid w:val="003B6FA7"/>
    <w:rsid w:val="003C2F45"/>
    <w:rsid w:val="003C4098"/>
    <w:rsid w:val="003C6860"/>
    <w:rsid w:val="003D1862"/>
    <w:rsid w:val="003D5365"/>
    <w:rsid w:val="003E1D04"/>
    <w:rsid w:val="003E215C"/>
    <w:rsid w:val="003E267D"/>
    <w:rsid w:val="003E2C1C"/>
    <w:rsid w:val="003E6680"/>
    <w:rsid w:val="003F0D9B"/>
    <w:rsid w:val="00400150"/>
    <w:rsid w:val="004037B7"/>
    <w:rsid w:val="004042FB"/>
    <w:rsid w:val="00405881"/>
    <w:rsid w:val="00406CA9"/>
    <w:rsid w:val="00407B63"/>
    <w:rsid w:val="00417389"/>
    <w:rsid w:val="00420731"/>
    <w:rsid w:val="004251CE"/>
    <w:rsid w:val="00427833"/>
    <w:rsid w:val="004279DD"/>
    <w:rsid w:val="00431391"/>
    <w:rsid w:val="00435AD3"/>
    <w:rsid w:val="004363EB"/>
    <w:rsid w:val="00440E52"/>
    <w:rsid w:val="00457B44"/>
    <w:rsid w:val="00457E08"/>
    <w:rsid w:val="004619BF"/>
    <w:rsid w:val="00470225"/>
    <w:rsid w:val="0047324E"/>
    <w:rsid w:val="00476281"/>
    <w:rsid w:val="00482547"/>
    <w:rsid w:val="0048361A"/>
    <w:rsid w:val="00483BFD"/>
    <w:rsid w:val="0048569B"/>
    <w:rsid w:val="0048713E"/>
    <w:rsid w:val="004877E6"/>
    <w:rsid w:val="00490990"/>
    <w:rsid w:val="00492E4D"/>
    <w:rsid w:val="004A0FC6"/>
    <w:rsid w:val="004A3EFE"/>
    <w:rsid w:val="004D0CCC"/>
    <w:rsid w:val="004D404F"/>
    <w:rsid w:val="004E0AF2"/>
    <w:rsid w:val="004E105C"/>
    <w:rsid w:val="004E34F6"/>
    <w:rsid w:val="00501F93"/>
    <w:rsid w:val="0050345F"/>
    <w:rsid w:val="005100C4"/>
    <w:rsid w:val="0051618A"/>
    <w:rsid w:val="005176CD"/>
    <w:rsid w:val="0053307E"/>
    <w:rsid w:val="005337AF"/>
    <w:rsid w:val="00534673"/>
    <w:rsid w:val="005358D8"/>
    <w:rsid w:val="00535D6C"/>
    <w:rsid w:val="00536479"/>
    <w:rsid w:val="005377AE"/>
    <w:rsid w:val="00537B29"/>
    <w:rsid w:val="00537FF2"/>
    <w:rsid w:val="0054426E"/>
    <w:rsid w:val="00554941"/>
    <w:rsid w:val="00555315"/>
    <w:rsid w:val="00555D3C"/>
    <w:rsid w:val="0056282F"/>
    <w:rsid w:val="005717A7"/>
    <w:rsid w:val="005721B0"/>
    <w:rsid w:val="00574408"/>
    <w:rsid w:val="00577BF0"/>
    <w:rsid w:val="00581F37"/>
    <w:rsid w:val="00595DDA"/>
    <w:rsid w:val="005960CD"/>
    <w:rsid w:val="00596B39"/>
    <w:rsid w:val="005A1F78"/>
    <w:rsid w:val="005A49DA"/>
    <w:rsid w:val="005A57C7"/>
    <w:rsid w:val="005B0B91"/>
    <w:rsid w:val="005C3A63"/>
    <w:rsid w:val="005C7C1B"/>
    <w:rsid w:val="005C7CF2"/>
    <w:rsid w:val="005D18BF"/>
    <w:rsid w:val="005E5FA3"/>
    <w:rsid w:val="005F0599"/>
    <w:rsid w:val="005F1E6E"/>
    <w:rsid w:val="005F5700"/>
    <w:rsid w:val="005F698E"/>
    <w:rsid w:val="006006BE"/>
    <w:rsid w:val="00603DA8"/>
    <w:rsid w:val="00610382"/>
    <w:rsid w:val="00613AA4"/>
    <w:rsid w:val="00613F0B"/>
    <w:rsid w:val="00617685"/>
    <w:rsid w:val="00620C74"/>
    <w:rsid w:val="00621B7C"/>
    <w:rsid w:val="006237BB"/>
    <w:rsid w:val="006249CE"/>
    <w:rsid w:val="00624CA6"/>
    <w:rsid w:val="00627D6A"/>
    <w:rsid w:val="00633E58"/>
    <w:rsid w:val="00641963"/>
    <w:rsid w:val="00643B28"/>
    <w:rsid w:val="00651729"/>
    <w:rsid w:val="0065371A"/>
    <w:rsid w:val="00654A5D"/>
    <w:rsid w:val="006647ED"/>
    <w:rsid w:val="00671518"/>
    <w:rsid w:val="006745A1"/>
    <w:rsid w:val="006758E4"/>
    <w:rsid w:val="006808AC"/>
    <w:rsid w:val="0068461C"/>
    <w:rsid w:val="00686F46"/>
    <w:rsid w:val="00694C07"/>
    <w:rsid w:val="00694CFB"/>
    <w:rsid w:val="006A0038"/>
    <w:rsid w:val="006A6619"/>
    <w:rsid w:val="006B2AC8"/>
    <w:rsid w:val="006C46E5"/>
    <w:rsid w:val="006C4B67"/>
    <w:rsid w:val="006D0077"/>
    <w:rsid w:val="006D034F"/>
    <w:rsid w:val="006D4172"/>
    <w:rsid w:val="006D61F3"/>
    <w:rsid w:val="006E0603"/>
    <w:rsid w:val="006E0BA3"/>
    <w:rsid w:val="006E4E70"/>
    <w:rsid w:val="006E7403"/>
    <w:rsid w:val="006F1E79"/>
    <w:rsid w:val="006F4F27"/>
    <w:rsid w:val="006F7F66"/>
    <w:rsid w:val="00701748"/>
    <w:rsid w:val="00701D6E"/>
    <w:rsid w:val="00702B92"/>
    <w:rsid w:val="00702F12"/>
    <w:rsid w:val="007046F3"/>
    <w:rsid w:val="00704DEF"/>
    <w:rsid w:val="007075BC"/>
    <w:rsid w:val="00723E44"/>
    <w:rsid w:val="00725CD5"/>
    <w:rsid w:val="00734436"/>
    <w:rsid w:val="00734D48"/>
    <w:rsid w:val="00736592"/>
    <w:rsid w:val="007406FE"/>
    <w:rsid w:val="00742945"/>
    <w:rsid w:val="00743789"/>
    <w:rsid w:val="007445C6"/>
    <w:rsid w:val="007469EF"/>
    <w:rsid w:val="00755C0D"/>
    <w:rsid w:val="00756458"/>
    <w:rsid w:val="00756557"/>
    <w:rsid w:val="007570AA"/>
    <w:rsid w:val="00761B8A"/>
    <w:rsid w:val="00763BB8"/>
    <w:rsid w:val="00773D5E"/>
    <w:rsid w:val="00774B66"/>
    <w:rsid w:val="00777CE3"/>
    <w:rsid w:val="00780929"/>
    <w:rsid w:val="00792BE9"/>
    <w:rsid w:val="0079580D"/>
    <w:rsid w:val="00797B14"/>
    <w:rsid w:val="007A5F79"/>
    <w:rsid w:val="007A72C5"/>
    <w:rsid w:val="007B5F7B"/>
    <w:rsid w:val="007C3A92"/>
    <w:rsid w:val="007C5CAD"/>
    <w:rsid w:val="007D6E92"/>
    <w:rsid w:val="007E14CD"/>
    <w:rsid w:val="007E2B5E"/>
    <w:rsid w:val="007E2FC8"/>
    <w:rsid w:val="007E48E9"/>
    <w:rsid w:val="007E4FCE"/>
    <w:rsid w:val="007E70A8"/>
    <w:rsid w:val="007F525B"/>
    <w:rsid w:val="007F7BBE"/>
    <w:rsid w:val="0080231B"/>
    <w:rsid w:val="00811F10"/>
    <w:rsid w:val="00832EF7"/>
    <w:rsid w:val="0083408E"/>
    <w:rsid w:val="00840D15"/>
    <w:rsid w:val="008446AD"/>
    <w:rsid w:val="00851567"/>
    <w:rsid w:val="00863730"/>
    <w:rsid w:val="00866426"/>
    <w:rsid w:val="008707EA"/>
    <w:rsid w:val="00871209"/>
    <w:rsid w:val="00874689"/>
    <w:rsid w:val="008770F4"/>
    <w:rsid w:val="008778CF"/>
    <w:rsid w:val="00880416"/>
    <w:rsid w:val="0088380E"/>
    <w:rsid w:val="008840BA"/>
    <w:rsid w:val="0088742F"/>
    <w:rsid w:val="00894E12"/>
    <w:rsid w:val="008A11AC"/>
    <w:rsid w:val="008A4540"/>
    <w:rsid w:val="008B0AD4"/>
    <w:rsid w:val="008B1091"/>
    <w:rsid w:val="008B29AC"/>
    <w:rsid w:val="008B355A"/>
    <w:rsid w:val="008B5FD4"/>
    <w:rsid w:val="008B7244"/>
    <w:rsid w:val="008C32AC"/>
    <w:rsid w:val="008C40BE"/>
    <w:rsid w:val="008C59CC"/>
    <w:rsid w:val="008C7E5A"/>
    <w:rsid w:val="008D0F95"/>
    <w:rsid w:val="008D1F2C"/>
    <w:rsid w:val="008D273D"/>
    <w:rsid w:val="008D373B"/>
    <w:rsid w:val="008D5A46"/>
    <w:rsid w:val="008E1D4B"/>
    <w:rsid w:val="008E67AB"/>
    <w:rsid w:val="008E6816"/>
    <w:rsid w:val="0090323B"/>
    <w:rsid w:val="00906705"/>
    <w:rsid w:val="00910B0F"/>
    <w:rsid w:val="00921FF2"/>
    <w:rsid w:val="00922C95"/>
    <w:rsid w:val="00922F8B"/>
    <w:rsid w:val="00924C86"/>
    <w:rsid w:val="00926C3C"/>
    <w:rsid w:val="00935912"/>
    <w:rsid w:val="00935DE6"/>
    <w:rsid w:val="0094530E"/>
    <w:rsid w:val="00946A69"/>
    <w:rsid w:val="00947B30"/>
    <w:rsid w:val="00956305"/>
    <w:rsid w:val="009633EB"/>
    <w:rsid w:val="0097069B"/>
    <w:rsid w:val="009773D0"/>
    <w:rsid w:val="00980B1E"/>
    <w:rsid w:val="00984A48"/>
    <w:rsid w:val="009856F2"/>
    <w:rsid w:val="00987645"/>
    <w:rsid w:val="00990758"/>
    <w:rsid w:val="0099645C"/>
    <w:rsid w:val="00997331"/>
    <w:rsid w:val="00997A33"/>
    <w:rsid w:val="009B3C7E"/>
    <w:rsid w:val="009B5826"/>
    <w:rsid w:val="009B7436"/>
    <w:rsid w:val="009C1687"/>
    <w:rsid w:val="009C2B1A"/>
    <w:rsid w:val="009D1759"/>
    <w:rsid w:val="009D4FF8"/>
    <w:rsid w:val="009D5258"/>
    <w:rsid w:val="009D69A8"/>
    <w:rsid w:val="009D7508"/>
    <w:rsid w:val="009F0A29"/>
    <w:rsid w:val="009F7FD7"/>
    <w:rsid w:val="00A049FA"/>
    <w:rsid w:val="00A04E5D"/>
    <w:rsid w:val="00A128F6"/>
    <w:rsid w:val="00A21405"/>
    <w:rsid w:val="00A24220"/>
    <w:rsid w:val="00A301CA"/>
    <w:rsid w:val="00A33B5F"/>
    <w:rsid w:val="00A35464"/>
    <w:rsid w:val="00A43070"/>
    <w:rsid w:val="00A45358"/>
    <w:rsid w:val="00A45711"/>
    <w:rsid w:val="00A5101F"/>
    <w:rsid w:val="00A542BD"/>
    <w:rsid w:val="00A5439F"/>
    <w:rsid w:val="00A5703E"/>
    <w:rsid w:val="00A579F0"/>
    <w:rsid w:val="00A6101C"/>
    <w:rsid w:val="00A71F2F"/>
    <w:rsid w:val="00A74A4B"/>
    <w:rsid w:val="00A753DD"/>
    <w:rsid w:val="00A84EC9"/>
    <w:rsid w:val="00A85D55"/>
    <w:rsid w:val="00A95046"/>
    <w:rsid w:val="00A96067"/>
    <w:rsid w:val="00AA0E14"/>
    <w:rsid w:val="00AA152A"/>
    <w:rsid w:val="00AA1640"/>
    <w:rsid w:val="00AA25F0"/>
    <w:rsid w:val="00AA349D"/>
    <w:rsid w:val="00AA44BF"/>
    <w:rsid w:val="00AB0AD9"/>
    <w:rsid w:val="00AB1189"/>
    <w:rsid w:val="00AB228A"/>
    <w:rsid w:val="00AB2B02"/>
    <w:rsid w:val="00AB454A"/>
    <w:rsid w:val="00AC5D76"/>
    <w:rsid w:val="00AD3FCA"/>
    <w:rsid w:val="00AD53E6"/>
    <w:rsid w:val="00AD5A34"/>
    <w:rsid w:val="00AF227F"/>
    <w:rsid w:val="00AF5E0D"/>
    <w:rsid w:val="00B053C9"/>
    <w:rsid w:val="00B05660"/>
    <w:rsid w:val="00B13708"/>
    <w:rsid w:val="00B21845"/>
    <w:rsid w:val="00B24196"/>
    <w:rsid w:val="00B244D9"/>
    <w:rsid w:val="00B323E3"/>
    <w:rsid w:val="00B43B76"/>
    <w:rsid w:val="00B5054A"/>
    <w:rsid w:val="00B534A8"/>
    <w:rsid w:val="00B54006"/>
    <w:rsid w:val="00B57230"/>
    <w:rsid w:val="00B62472"/>
    <w:rsid w:val="00B670D6"/>
    <w:rsid w:val="00B778CB"/>
    <w:rsid w:val="00B82FE4"/>
    <w:rsid w:val="00B86D4F"/>
    <w:rsid w:val="00B91043"/>
    <w:rsid w:val="00B962FD"/>
    <w:rsid w:val="00BA2546"/>
    <w:rsid w:val="00BA4FA1"/>
    <w:rsid w:val="00BB3186"/>
    <w:rsid w:val="00BC09CC"/>
    <w:rsid w:val="00BC2D20"/>
    <w:rsid w:val="00BD0FE7"/>
    <w:rsid w:val="00BD2C67"/>
    <w:rsid w:val="00BE233D"/>
    <w:rsid w:val="00BF3CF2"/>
    <w:rsid w:val="00C00242"/>
    <w:rsid w:val="00C02E2F"/>
    <w:rsid w:val="00C10CE5"/>
    <w:rsid w:val="00C12633"/>
    <w:rsid w:val="00C13E05"/>
    <w:rsid w:val="00C21A3C"/>
    <w:rsid w:val="00C22E85"/>
    <w:rsid w:val="00C22F83"/>
    <w:rsid w:val="00C37768"/>
    <w:rsid w:val="00C42B14"/>
    <w:rsid w:val="00C57F04"/>
    <w:rsid w:val="00C60698"/>
    <w:rsid w:val="00C64AD6"/>
    <w:rsid w:val="00C7099C"/>
    <w:rsid w:val="00C73FC8"/>
    <w:rsid w:val="00C747BF"/>
    <w:rsid w:val="00C77A6B"/>
    <w:rsid w:val="00C856BA"/>
    <w:rsid w:val="00C86929"/>
    <w:rsid w:val="00C92C27"/>
    <w:rsid w:val="00C958D6"/>
    <w:rsid w:val="00CA2871"/>
    <w:rsid w:val="00CA2E3B"/>
    <w:rsid w:val="00CA515C"/>
    <w:rsid w:val="00CA5C7B"/>
    <w:rsid w:val="00CB0129"/>
    <w:rsid w:val="00CB4A16"/>
    <w:rsid w:val="00CB6699"/>
    <w:rsid w:val="00CC139A"/>
    <w:rsid w:val="00CC16ED"/>
    <w:rsid w:val="00CC66F0"/>
    <w:rsid w:val="00CC75C9"/>
    <w:rsid w:val="00CE143F"/>
    <w:rsid w:val="00CE4515"/>
    <w:rsid w:val="00CF050C"/>
    <w:rsid w:val="00CF2550"/>
    <w:rsid w:val="00CF5290"/>
    <w:rsid w:val="00D003A9"/>
    <w:rsid w:val="00D00DEA"/>
    <w:rsid w:val="00D06866"/>
    <w:rsid w:val="00D114E1"/>
    <w:rsid w:val="00D14473"/>
    <w:rsid w:val="00D331C3"/>
    <w:rsid w:val="00D3390A"/>
    <w:rsid w:val="00D33B99"/>
    <w:rsid w:val="00D355DA"/>
    <w:rsid w:val="00D361E2"/>
    <w:rsid w:val="00D43D5F"/>
    <w:rsid w:val="00D50A49"/>
    <w:rsid w:val="00D52A85"/>
    <w:rsid w:val="00D55727"/>
    <w:rsid w:val="00D578DF"/>
    <w:rsid w:val="00D70562"/>
    <w:rsid w:val="00D75E56"/>
    <w:rsid w:val="00D778C5"/>
    <w:rsid w:val="00D77DDD"/>
    <w:rsid w:val="00D82F81"/>
    <w:rsid w:val="00D86149"/>
    <w:rsid w:val="00D86892"/>
    <w:rsid w:val="00D908C0"/>
    <w:rsid w:val="00D939B4"/>
    <w:rsid w:val="00D94C6B"/>
    <w:rsid w:val="00DA0D1C"/>
    <w:rsid w:val="00DA14E6"/>
    <w:rsid w:val="00DA1911"/>
    <w:rsid w:val="00DA6650"/>
    <w:rsid w:val="00DB014A"/>
    <w:rsid w:val="00DB50AA"/>
    <w:rsid w:val="00DC0791"/>
    <w:rsid w:val="00DD127A"/>
    <w:rsid w:val="00DD3309"/>
    <w:rsid w:val="00DE64DA"/>
    <w:rsid w:val="00DF17EE"/>
    <w:rsid w:val="00DF3D45"/>
    <w:rsid w:val="00DF3E6E"/>
    <w:rsid w:val="00E03A1A"/>
    <w:rsid w:val="00E06B4A"/>
    <w:rsid w:val="00E07C4B"/>
    <w:rsid w:val="00E12E30"/>
    <w:rsid w:val="00E22C16"/>
    <w:rsid w:val="00E22E9F"/>
    <w:rsid w:val="00E2565C"/>
    <w:rsid w:val="00E3194F"/>
    <w:rsid w:val="00E3343A"/>
    <w:rsid w:val="00E33B50"/>
    <w:rsid w:val="00E33C7A"/>
    <w:rsid w:val="00E34003"/>
    <w:rsid w:val="00E37184"/>
    <w:rsid w:val="00E37FE7"/>
    <w:rsid w:val="00E40D71"/>
    <w:rsid w:val="00E51089"/>
    <w:rsid w:val="00E51558"/>
    <w:rsid w:val="00E539B0"/>
    <w:rsid w:val="00E608F0"/>
    <w:rsid w:val="00E611D9"/>
    <w:rsid w:val="00E65CB1"/>
    <w:rsid w:val="00E67B22"/>
    <w:rsid w:val="00E71D9A"/>
    <w:rsid w:val="00E81564"/>
    <w:rsid w:val="00E82D85"/>
    <w:rsid w:val="00E85F2C"/>
    <w:rsid w:val="00E86D5E"/>
    <w:rsid w:val="00E92D32"/>
    <w:rsid w:val="00E92F63"/>
    <w:rsid w:val="00E9538F"/>
    <w:rsid w:val="00E97A5F"/>
    <w:rsid w:val="00E97B6A"/>
    <w:rsid w:val="00EA031C"/>
    <w:rsid w:val="00EA16A1"/>
    <w:rsid w:val="00EA1F6C"/>
    <w:rsid w:val="00EA5063"/>
    <w:rsid w:val="00EA5EC0"/>
    <w:rsid w:val="00EB59D1"/>
    <w:rsid w:val="00EC0301"/>
    <w:rsid w:val="00EC0794"/>
    <w:rsid w:val="00EC5B25"/>
    <w:rsid w:val="00EC67AB"/>
    <w:rsid w:val="00EC6F33"/>
    <w:rsid w:val="00EC7879"/>
    <w:rsid w:val="00ED1A6B"/>
    <w:rsid w:val="00ED7214"/>
    <w:rsid w:val="00EE0DE3"/>
    <w:rsid w:val="00EE16A6"/>
    <w:rsid w:val="00EE4959"/>
    <w:rsid w:val="00EE4FAC"/>
    <w:rsid w:val="00EE7A63"/>
    <w:rsid w:val="00EF54B7"/>
    <w:rsid w:val="00EF70F7"/>
    <w:rsid w:val="00EF7367"/>
    <w:rsid w:val="00F05DE3"/>
    <w:rsid w:val="00F077A8"/>
    <w:rsid w:val="00F1104F"/>
    <w:rsid w:val="00F16099"/>
    <w:rsid w:val="00F168F0"/>
    <w:rsid w:val="00F16D18"/>
    <w:rsid w:val="00F273D6"/>
    <w:rsid w:val="00F306BB"/>
    <w:rsid w:val="00F30F56"/>
    <w:rsid w:val="00F42AE8"/>
    <w:rsid w:val="00F52847"/>
    <w:rsid w:val="00F548B7"/>
    <w:rsid w:val="00F55A64"/>
    <w:rsid w:val="00F57F38"/>
    <w:rsid w:val="00F640DB"/>
    <w:rsid w:val="00F6476D"/>
    <w:rsid w:val="00F71081"/>
    <w:rsid w:val="00F7188A"/>
    <w:rsid w:val="00F722B3"/>
    <w:rsid w:val="00F77F20"/>
    <w:rsid w:val="00F84C3E"/>
    <w:rsid w:val="00F86531"/>
    <w:rsid w:val="00F8687F"/>
    <w:rsid w:val="00F92CA1"/>
    <w:rsid w:val="00F93B57"/>
    <w:rsid w:val="00F94234"/>
    <w:rsid w:val="00F96DF9"/>
    <w:rsid w:val="00F97E00"/>
    <w:rsid w:val="00FB28CC"/>
    <w:rsid w:val="00FB7354"/>
    <w:rsid w:val="00FC4419"/>
    <w:rsid w:val="00FC583E"/>
    <w:rsid w:val="00FC6FD1"/>
    <w:rsid w:val="00FD47F4"/>
    <w:rsid w:val="00FD52F2"/>
    <w:rsid w:val="00FD73D9"/>
    <w:rsid w:val="00FD7C4E"/>
    <w:rsid w:val="00FE0D6C"/>
    <w:rsid w:val="00FE0E5F"/>
    <w:rsid w:val="00FE212B"/>
    <w:rsid w:val="00FE3268"/>
    <w:rsid w:val="00FE62AF"/>
    <w:rsid w:val="00FF10B1"/>
    <w:rsid w:val="00FF485F"/>
    <w:rsid w:val="00FF73DD"/>
    <w:rsid w:val="00FF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1B712"/>
  <w15:docId w15:val="{6D09AFB5-637D-4DF3-844C-CD3DCE20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D003A9"/>
    <w:pPr>
      <w:ind w:left="720"/>
      <w:contextualSpacing/>
    </w:pPr>
  </w:style>
  <w:style w:type="character" w:customStyle="1" w:styleId="UnresolvedMention1">
    <w:name w:val="Unresolved Mention1"/>
    <w:basedOn w:val="DefaultParagraphFont"/>
    <w:uiPriority w:val="99"/>
    <w:semiHidden/>
    <w:unhideWhenUsed/>
    <w:rsid w:val="00D003A9"/>
    <w:rPr>
      <w:color w:val="605E5C"/>
      <w:shd w:val="clear" w:color="auto" w:fill="E1DFDD"/>
    </w:rPr>
  </w:style>
  <w:style w:type="paragraph" w:styleId="BalloonText">
    <w:name w:val="Balloon Text"/>
    <w:basedOn w:val="Normal"/>
    <w:link w:val="BalloonTextChar"/>
    <w:semiHidden/>
    <w:unhideWhenUsed/>
    <w:rsid w:val="00D003A9"/>
    <w:rPr>
      <w:rFonts w:ascii="Segoe UI" w:hAnsi="Segoe UI" w:cs="Segoe UI"/>
      <w:sz w:val="18"/>
      <w:szCs w:val="18"/>
    </w:rPr>
  </w:style>
  <w:style w:type="character" w:customStyle="1" w:styleId="BalloonTextChar">
    <w:name w:val="Balloon Text Char"/>
    <w:basedOn w:val="DefaultParagraphFont"/>
    <w:link w:val="BalloonText"/>
    <w:semiHidden/>
    <w:rsid w:val="00D003A9"/>
    <w:rPr>
      <w:rFonts w:ascii="Segoe UI" w:hAnsi="Segoe UI" w:cs="Segoe UI"/>
      <w:sz w:val="18"/>
      <w:szCs w:val="18"/>
    </w:rPr>
  </w:style>
  <w:style w:type="character" w:styleId="CommentReference">
    <w:name w:val="annotation reference"/>
    <w:basedOn w:val="DefaultParagraphFont"/>
    <w:semiHidden/>
    <w:unhideWhenUsed/>
    <w:rsid w:val="00202EB2"/>
    <w:rPr>
      <w:sz w:val="16"/>
      <w:szCs w:val="16"/>
    </w:rPr>
  </w:style>
  <w:style w:type="paragraph" w:styleId="CommentText">
    <w:name w:val="annotation text"/>
    <w:basedOn w:val="Normal"/>
    <w:link w:val="CommentTextChar"/>
    <w:semiHidden/>
    <w:unhideWhenUsed/>
    <w:rsid w:val="00202EB2"/>
    <w:rPr>
      <w:sz w:val="20"/>
    </w:rPr>
  </w:style>
  <w:style w:type="character" w:customStyle="1" w:styleId="CommentTextChar">
    <w:name w:val="Comment Text Char"/>
    <w:basedOn w:val="DefaultParagraphFont"/>
    <w:link w:val="CommentText"/>
    <w:semiHidden/>
    <w:rsid w:val="00202EB2"/>
    <w:rPr>
      <w:rFonts w:ascii="Arial" w:hAnsi="Arial"/>
    </w:rPr>
  </w:style>
  <w:style w:type="paragraph" w:styleId="CommentSubject">
    <w:name w:val="annotation subject"/>
    <w:basedOn w:val="CommentText"/>
    <w:next w:val="CommentText"/>
    <w:link w:val="CommentSubjectChar"/>
    <w:semiHidden/>
    <w:unhideWhenUsed/>
    <w:rsid w:val="00202EB2"/>
    <w:rPr>
      <w:b/>
      <w:bCs/>
    </w:rPr>
  </w:style>
  <w:style w:type="character" w:customStyle="1" w:styleId="CommentSubjectChar">
    <w:name w:val="Comment Subject Char"/>
    <w:basedOn w:val="CommentTextChar"/>
    <w:link w:val="CommentSubject"/>
    <w:semiHidden/>
    <w:rsid w:val="00202EB2"/>
    <w:rPr>
      <w:rFonts w:ascii="Arial" w:hAnsi="Arial"/>
      <w:b/>
      <w:bCs/>
    </w:rPr>
  </w:style>
  <w:style w:type="character" w:customStyle="1" w:styleId="Heading1Char">
    <w:name w:val="Heading 1 Char"/>
    <w:basedOn w:val="DefaultParagraphFont"/>
    <w:link w:val="Heading1"/>
    <w:uiPriority w:val="9"/>
    <w:rsid w:val="00577BF0"/>
    <w:rPr>
      <w:rFonts w:ascii="Arial" w:hAnsi="Arial"/>
      <w:b/>
      <w:kern w:val="32"/>
      <w:sz w:val="44"/>
    </w:rPr>
  </w:style>
  <w:style w:type="paragraph" w:styleId="Bibliography">
    <w:name w:val="Bibliography"/>
    <w:basedOn w:val="Normal"/>
    <w:next w:val="Normal"/>
    <w:uiPriority w:val="37"/>
    <w:unhideWhenUsed/>
    <w:rsid w:val="00577BF0"/>
  </w:style>
  <w:style w:type="paragraph" w:customStyle="1" w:styleId="Smalltext">
    <w:name w:val="Small text"/>
    <w:basedOn w:val="Normal"/>
    <w:qFormat/>
    <w:rsid w:val="00FE212B"/>
    <w:rPr>
      <w:noProof/>
      <w:sz w:val="2"/>
    </w:rPr>
  </w:style>
  <w:style w:type="character" w:customStyle="1" w:styleId="UnresolvedMention10">
    <w:name w:val="Unresolved Mention1"/>
    <w:basedOn w:val="DefaultParagraphFont"/>
    <w:uiPriority w:val="99"/>
    <w:semiHidden/>
    <w:unhideWhenUsed/>
    <w:rsid w:val="009F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45">
      <w:bodyDiv w:val="1"/>
      <w:marLeft w:val="0"/>
      <w:marRight w:val="0"/>
      <w:marTop w:val="0"/>
      <w:marBottom w:val="0"/>
      <w:divBdr>
        <w:top w:val="none" w:sz="0" w:space="0" w:color="auto"/>
        <w:left w:val="none" w:sz="0" w:space="0" w:color="auto"/>
        <w:bottom w:val="none" w:sz="0" w:space="0" w:color="auto"/>
        <w:right w:val="none" w:sz="0" w:space="0" w:color="auto"/>
      </w:divBdr>
    </w:div>
    <w:div w:id="36786361">
      <w:bodyDiv w:val="1"/>
      <w:marLeft w:val="0"/>
      <w:marRight w:val="0"/>
      <w:marTop w:val="0"/>
      <w:marBottom w:val="0"/>
      <w:divBdr>
        <w:top w:val="none" w:sz="0" w:space="0" w:color="auto"/>
        <w:left w:val="none" w:sz="0" w:space="0" w:color="auto"/>
        <w:bottom w:val="none" w:sz="0" w:space="0" w:color="auto"/>
        <w:right w:val="none" w:sz="0" w:space="0" w:color="auto"/>
      </w:divBdr>
    </w:div>
    <w:div w:id="75711793">
      <w:bodyDiv w:val="1"/>
      <w:marLeft w:val="0"/>
      <w:marRight w:val="0"/>
      <w:marTop w:val="0"/>
      <w:marBottom w:val="0"/>
      <w:divBdr>
        <w:top w:val="none" w:sz="0" w:space="0" w:color="auto"/>
        <w:left w:val="none" w:sz="0" w:space="0" w:color="auto"/>
        <w:bottom w:val="none" w:sz="0" w:space="0" w:color="auto"/>
        <w:right w:val="none" w:sz="0" w:space="0" w:color="auto"/>
      </w:divBdr>
    </w:div>
    <w:div w:id="85345336">
      <w:bodyDiv w:val="1"/>
      <w:marLeft w:val="0"/>
      <w:marRight w:val="0"/>
      <w:marTop w:val="0"/>
      <w:marBottom w:val="0"/>
      <w:divBdr>
        <w:top w:val="none" w:sz="0" w:space="0" w:color="auto"/>
        <w:left w:val="none" w:sz="0" w:space="0" w:color="auto"/>
        <w:bottom w:val="none" w:sz="0" w:space="0" w:color="auto"/>
        <w:right w:val="none" w:sz="0" w:space="0" w:color="auto"/>
      </w:divBdr>
    </w:div>
    <w:div w:id="87703059">
      <w:bodyDiv w:val="1"/>
      <w:marLeft w:val="0"/>
      <w:marRight w:val="0"/>
      <w:marTop w:val="0"/>
      <w:marBottom w:val="0"/>
      <w:divBdr>
        <w:top w:val="none" w:sz="0" w:space="0" w:color="auto"/>
        <w:left w:val="none" w:sz="0" w:space="0" w:color="auto"/>
        <w:bottom w:val="none" w:sz="0" w:space="0" w:color="auto"/>
        <w:right w:val="none" w:sz="0" w:space="0" w:color="auto"/>
      </w:divBdr>
    </w:div>
    <w:div w:id="100079278">
      <w:bodyDiv w:val="1"/>
      <w:marLeft w:val="0"/>
      <w:marRight w:val="0"/>
      <w:marTop w:val="0"/>
      <w:marBottom w:val="0"/>
      <w:divBdr>
        <w:top w:val="none" w:sz="0" w:space="0" w:color="auto"/>
        <w:left w:val="none" w:sz="0" w:space="0" w:color="auto"/>
        <w:bottom w:val="none" w:sz="0" w:space="0" w:color="auto"/>
        <w:right w:val="none" w:sz="0" w:space="0" w:color="auto"/>
      </w:divBdr>
    </w:div>
    <w:div w:id="141047460">
      <w:bodyDiv w:val="1"/>
      <w:marLeft w:val="0"/>
      <w:marRight w:val="0"/>
      <w:marTop w:val="0"/>
      <w:marBottom w:val="0"/>
      <w:divBdr>
        <w:top w:val="none" w:sz="0" w:space="0" w:color="auto"/>
        <w:left w:val="none" w:sz="0" w:space="0" w:color="auto"/>
        <w:bottom w:val="none" w:sz="0" w:space="0" w:color="auto"/>
        <w:right w:val="none" w:sz="0" w:space="0" w:color="auto"/>
      </w:divBdr>
    </w:div>
    <w:div w:id="147596030">
      <w:bodyDiv w:val="1"/>
      <w:marLeft w:val="0"/>
      <w:marRight w:val="0"/>
      <w:marTop w:val="0"/>
      <w:marBottom w:val="0"/>
      <w:divBdr>
        <w:top w:val="none" w:sz="0" w:space="0" w:color="auto"/>
        <w:left w:val="none" w:sz="0" w:space="0" w:color="auto"/>
        <w:bottom w:val="none" w:sz="0" w:space="0" w:color="auto"/>
        <w:right w:val="none" w:sz="0" w:space="0" w:color="auto"/>
      </w:divBdr>
    </w:div>
    <w:div w:id="155920127">
      <w:bodyDiv w:val="1"/>
      <w:marLeft w:val="0"/>
      <w:marRight w:val="0"/>
      <w:marTop w:val="0"/>
      <w:marBottom w:val="0"/>
      <w:divBdr>
        <w:top w:val="none" w:sz="0" w:space="0" w:color="auto"/>
        <w:left w:val="none" w:sz="0" w:space="0" w:color="auto"/>
        <w:bottom w:val="none" w:sz="0" w:space="0" w:color="auto"/>
        <w:right w:val="none" w:sz="0" w:space="0" w:color="auto"/>
      </w:divBdr>
    </w:div>
    <w:div w:id="158616215">
      <w:bodyDiv w:val="1"/>
      <w:marLeft w:val="0"/>
      <w:marRight w:val="0"/>
      <w:marTop w:val="0"/>
      <w:marBottom w:val="0"/>
      <w:divBdr>
        <w:top w:val="none" w:sz="0" w:space="0" w:color="auto"/>
        <w:left w:val="none" w:sz="0" w:space="0" w:color="auto"/>
        <w:bottom w:val="none" w:sz="0" w:space="0" w:color="auto"/>
        <w:right w:val="none" w:sz="0" w:space="0" w:color="auto"/>
      </w:divBdr>
    </w:div>
    <w:div w:id="159856362">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966854">
      <w:bodyDiv w:val="1"/>
      <w:marLeft w:val="0"/>
      <w:marRight w:val="0"/>
      <w:marTop w:val="0"/>
      <w:marBottom w:val="0"/>
      <w:divBdr>
        <w:top w:val="none" w:sz="0" w:space="0" w:color="auto"/>
        <w:left w:val="none" w:sz="0" w:space="0" w:color="auto"/>
        <w:bottom w:val="none" w:sz="0" w:space="0" w:color="auto"/>
        <w:right w:val="none" w:sz="0" w:space="0" w:color="auto"/>
      </w:divBdr>
    </w:div>
    <w:div w:id="168444610">
      <w:bodyDiv w:val="1"/>
      <w:marLeft w:val="0"/>
      <w:marRight w:val="0"/>
      <w:marTop w:val="0"/>
      <w:marBottom w:val="0"/>
      <w:divBdr>
        <w:top w:val="none" w:sz="0" w:space="0" w:color="auto"/>
        <w:left w:val="none" w:sz="0" w:space="0" w:color="auto"/>
        <w:bottom w:val="none" w:sz="0" w:space="0" w:color="auto"/>
        <w:right w:val="none" w:sz="0" w:space="0" w:color="auto"/>
      </w:divBdr>
    </w:div>
    <w:div w:id="177693244">
      <w:bodyDiv w:val="1"/>
      <w:marLeft w:val="0"/>
      <w:marRight w:val="0"/>
      <w:marTop w:val="0"/>
      <w:marBottom w:val="0"/>
      <w:divBdr>
        <w:top w:val="none" w:sz="0" w:space="0" w:color="auto"/>
        <w:left w:val="none" w:sz="0" w:space="0" w:color="auto"/>
        <w:bottom w:val="none" w:sz="0" w:space="0" w:color="auto"/>
        <w:right w:val="none" w:sz="0" w:space="0" w:color="auto"/>
      </w:divBdr>
    </w:div>
    <w:div w:id="189269236">
      <w:bodyDiv w:val="1"/>
      <w:marLeft w:val="0"/>
      <w:marRight w:val="0"/>
      <w:marTop w:val="0"/>
      <w:marBottom w:val="0"/>
      <w:divBdr>
        <w:top w:val="none" w:sz="0" w:space="0" w:color="auto"/>
        <w:left w:val="none" w:sz="0" w:space="0" w:color="auto"/>
        <w:bottom w:val="none" w:sz="0" w:space="0" w:color="auto"/>
        <w:right w:val="none" w:sz="0" w:space="0" w:color="auto"/>
      </w:divBdr>
    </w:div>
    <w:div w:id="203560109">
      <w:bodyDiv w:val="1"/>
      <w:marLeft w:val="0"/>
      <w:marRight w:val="0"/>
      <w:marTop w:val="0"/>
      <w:marBottom w:val="0"/>
      <w:divBdr>
        <w:top w:val="none" w:sz="0" w:space="0" w:color="auto"/>
        <w:left w:val="none" w:sz="0" w:space="0" w:color="auto"/>
        <w:bottom w:val="none" w:sz="0" w:space="0" w:color="auto"/>
        <w:right w:val="none" w:sz="0" w:space="0" w:color="auto"/>
      </w:divBdr>
    </w:div>
    <w:div w:id="227956428">
      <w:bodyDiv w:val="1"/>
      <w:marLeft w:val="0"/>
      <w:marRight w:val="0"/>
      <w:marTop w:val="0"/>
      <w:marBottom w:val="0"/>
      <w:divBdr>
        <w:top w:val="none" w:sz="0" w:space="0" w:color="auto"/>
        <w:left w:val="none" w:sz="0" w:space="0" w:color="auto"/>
        <w:bottom w:val="none" w:sz="0" w:space="0" w:color="auto"/>
        <w:right w:val="none" w:sz="0" w:space="0" w:color="auto"/>
      </w:divBdr>
    </w:div>
    <w:div w:id="237788487">
      <w:bodyDiv w:val="1"/>
      <w:marLeft w:val="0"/>
      <w:marRight w:val="0"/>
      <w:marTop w:val="0"/>
      <w:marBottom w:val="0"/>
      <w:divBdr>
        <w:top w:val="none" w:sz="0" w:space="0" w:color="auto"/>
        <w:left w:val="none" w:sz="0" w:space="0" w:color="auto"/>
        <w:bottom w:val="none" w:sz="0" w:space="0" w:color="auto"/>
        <w:right w:val="none" w:sz="0" w:space="0" w:color="auto"/>
      </w:divBdr>
    </w:div>
    <w:div w:id="250554007">
      <w:bodyDiv w:val="1"/>
      <w:marLeft w:val="0"/>
      <w:marRight w:val="0"/>
      <w:marTop w:val="0"/>
      <w:marBottom w:val="0"/>
      <w:divBdr>
        <w:top w:val="none" w:sz="0" w:space="0" w:color="auto"/>
        <w:left w:val="none" w:sz="0" w:space="0" w:color="auto"/>
        <w:bottom w:val="none" w:sz="0" w:space="0" w:color="auto"/>
        <w:right w:val="none" w:sz="0" w:space="0" w:color="auto"/>
      </w:divBdr>
    </w:div>
    <w:div w:id="258831221">
      <w:bodyDiv w:val="1"/>
      <w:marLeft w:val="0"/>
      <w:marRight w:val="0"/>
      <w:marTop w:val="0"/>
      <w:marBottom w:val="0"/>
      <w:divBdr>
        <w:top w:val="none" w:sz="0" w:space="0" w:color="auto"/>
        <w:left w:val="none" w:sz="0" w:space="0" w:color="auto"/>
        <w:bottom w:val="none" w:sz="0" w:space="0" w:color="auto"/>
        <w:right w:val="none" w:sz="0" w:space="0" w:color="auto"/>
      </w:divBdr>
    </w:div>
    <w:div w:id="274991648">
      <w:bodyDiv w:val="1"/>
      <w:marLeft w:val="0"/>
      <w:marRight w:val="0"/>
      <w:marTop w:val="0"/>
      <w:marBottom w:val="0"/>
      <w:divBdr>
        <w:top w:val="none" w:sz="0" w:space="0" w:color="auto"/>
        <w:left w:val="none" w:sz="0" w:space="0" w:color="auto"/>
        <w:bottom w:val="none" w:sz="0" w:space="0" w:color="auto"/>
        <w:right w:val="none" w:sz="0" w:space="0" w:color="auto"/>
      </w:divBdr>
    </w:div>
    <w:div w:id="278688228">
      <w:bodyDiv w:val="1"/>
      <w:marLeft w:val="0"/>
      <w:marRight w:val="0"/>
      <w:marTop w:val="0"/>
      <w:marBottom w:val="0"/>
      <w:divBdr>
        <w:top w:val="none" w:sz="0" w:space="0" w:color="auto"/>
        <w:left w:val="none" w:sz="0" w:space="0" w:color="auto"/>
        <w:bottom w:val="none" w:sz="0" w:space="0" w:color="auto"/>
        <w:right w:val="none" w:sz="0" w:space="0" w:color="auto"/>
      </w:divBdr>
    </w:div>
    <w:div w:id="282080235">
      <w:bodyDiv w:val="1"/>
      <w:marLeft w:val="0"/>
      <w:marRight w:val="0"/>
      <w:marTop w:val="0"/>
      <w:marBottom w:val="0"/>
      <w:divBdr>
        <w:top w:val="none" w:sz="0" w:space="0" w:color="auto"/>
        <w:left w:val="none" w:sz="0" w:space="0" w:color="auto"/>
        <w:bottom w:val="none" w:sz="0" w:space="0" w:color="auto"/>
        <w:right w:val="none" w:sz="0" w:space="0" w:color="auto"/>
      </w:divBdr>
    </w:div>
    <w:div w:id="366177895">
      <w:bodyDiv w:val="1"/>
      <w:marLeft w:val="0"/>
      <w:marRight w:val="0"/>
      <w:marTop w:val="0"/>
      <w:marBottom w:val="0"/>
      <w:divBdr>
        <w:top w:val="none" w:sz="0" w:space="0" w:color="auto"/>
        <w:left w:val="none" w:sz="0" w:space="0" w:color="auto"/>
        <w:bottom w:val="none" w:sz="0" w:space="0" w:color="auto"/>
        <w:right w:val="none" w:sz="0" w:space="0" w:color="auto"/>
      </w:divBdr>
    </w:div>
    <w:div w:id="372972758">
      <w:bodyDiv w:val="1"/>
      <w:marLeft w:val="0"/>
      <w:marRight w:val="0"/>
      <w:marTop w:val="0"/>
      <w:marBottom w:val="0"/>
      <w:divBdr>
        <w:top w:val="none" w:sz="0" w:space="0" w:color="auto"/>
        <w:left w:val="none" w:sz="0" w:space="0" w:color="auto"/>
        <w:bottom w:val="none" w:sz="0" w:space="0" w:color="auto"/>
        <w:right w:val="none" w:sz="0" w:space="0" w:color="auto"/>
      </w:divBdr>
    </w:div>
    <w:div w:id="407582665">
      <w:bodyDiv w:val="1"/>
      <w:marLeft w:val="0"/>
      <w:marRight w:val="0"/>
      <w:marTop w:val="0"/>
      <w:marBottom w:val="0"/>
      <w:divBdr>
        <w:top w:val="none" w:sz="0" w:space="0" w:color="auto"/>
        <w:left w:val="none" w:sz="0" w:space="0" w:color="auto"/>
        <w:bottom w:val="none" w:sz="0" w:space="0" w:color="auto"/>
        <w:right w:val="none" w:sz="0" w:space="0" w:color="auto"/>
      </w:divBdr>
    </w:div>
    <w:div w:id="440422345">
      <w:bodyDiv w:val="1"/>
      <w:marLeft w:val="0"/>
      <w:marRight w:val="0"/>
      <w:marTop w:val="0"/>
      <w:marBottom w:val="0"/>
      <w:divBdr>
        <w:top w:val="none" w:sz="0" w:space="0" w:color="auto"/>
        <w:left w:val="none" w:sz="0" w:space="0" w:color="auto"/>
        <w:bottom w:val="none" w:sz="0" w:space="0" w:color="auto"/>
        <w:right w:val="none" w:sz="0" w:space="0" w:color="auto"/>
      </w:divBdr>
    </w:div>
    <w:div w:id="460733423">
      <w:bodyDiv w:val="1"/>
      <w:marLeft w:val="0"/>
      <w:marRight w:val="0"/>
      <w:marTop w:val="0"/>
      <w:marBottom w:val="0"/>
      <w:divBdr>
        <w:top w:val="none" w:sz="0" w:space="0" w:color="auto"/>
        <w:left w:val="none" w:sz="0" w:space="0" w:color="auto"/>
        <w:bottom w:val="none" w:sz="0" w:space="0" w:color="auto"/>
        <w:right w:val="none" w:sz="0" w:space="0" w:color="auto"/>
      </w:divBdr>
    </w:div>
    <w:div w:id="475954126">
      <w:bodyDiv w:val="1"/>
      <w:marLeft w:val="0"/>
      <w:marRight w:val="0"/>
      <w:marTop w:val="0"/>
      <w:marBottom w:val="0"/>
      <w:divBdr>
        <w:top w:val="none" w:sz="0" w:space="0" w:color="auto"/>
        <w:left w:val="none" w:sz="0" w:space="0" w:color="auto"/>
        <w:bottom w:val="none" w:sz="0" w:space="0" w:color="auto"/>
        <w:right w:val="none" w:sz="0" w:space="0" w:color="auto"/>
      </w:divBdr>
    </w:div>
    <w:div w:id="476187035">
      <w:bodyDiv w:val="1"/>
      <w:marLeft w:val="0"/>
      <w:marRight w:val="0"/>
      <w:marTop w:val="0"/>
      <w:marBottom w:val="0"/>
      <w:divBdr>
        <w:top w:val="none" w:sz="0" w:space="0" w:color="auto"/>
        <w:left w:val="none" w:sz="0" w:space="0" w:color="auto"/>
        <w:bottom w:val="none" w:sz="0" w:space="0" w:color="auto"/>
        <w:right w:val="none" w:sz="0" w:space="0" w:color="auto"/>
      </w:divBdr>
    </w:div>
    <w:div w:id="532227710">
      <w:bodyDiv w:val="1"/>
      <w:marLeft w:val="0"/>
      <w:marRight w:val="0"/>
      <w:marTop w:val="0"/>
      <w:marBottom w:val="0"/>
      <w:divBdr>
        <w:top w:val="none" w:sz="0" w:space="0" w:color="auto"/>
        <w:left w:val="none" w:sz="0" w:space="0" w:color="auto"/>
        <w:bottom w:val="none" w:sz="0" w:space="0" w:color="auto"/>
        <w:right w:val="none" w:sz="0" w:space="0" w:color="auto"/>
      </w:divBdr>
    </w:div>
    <w:div w:id="585499321">
      <w:bodyDiv w:val="1"/>
      <w:marLeft w:val="0"/>
      <w:marRight w:val="0"/>
      <w:marTop w:val="0"/>
      <w:marBottom w:val="0"/>
      <w:divBdr>
        <w:top w:val="none" w:sz="0" w:space="0" w:color="auto"/>
        <w:left w:val="none" w:sz="0" w:space="0" w:color="auto"/>
        <w:bottom w:val="none" w:sz="0" w:space="0" w:color="auto"/>
        <w:right w:val="none" w:sz="0" w:space="0" w:color="auto"/>
      </w:divBdr>
    </w:div>
    <w:div w:id="590705446">
      <w:bodyDiv w:val="1"/>
      <w:marLeft w:val="0"/>
      <w:marRight w:val="0"/>
      <w:marTop w:val="0"/>
      <w:marBottom w:val="0"/>
      <w:divBdr>
        <w:top w:val="none" w:sz="0" w:space="0" w:color="auto"/>
        <w:left w:val="none" w:sz="0" w:space="0" w:color="auto"/>
        <w:bottom w:val="none" w:sz="0" w:space="0" w:color="auto"/>
        <w:right w:val="none" w:sz="0" w:space="0" w:color="auto"/>
      </w:divBdr>
    </w:div>
    <w:div w:id="615454388">
      <w:bodyDiv w:val="1"/>
      <w:marLeft w:val="0"/>
      <w:marRight w:val="0"/>
      <w:marTop w:val="0"/>
      <w:marBottom w:val="0"/>
      <w:divBdr>
        <w:top w:val="none" w:sz="0" w:space="0" w:color="auto"/>
        <w:left w:val="none" w:sz="0" w:space="0" w:color="auto"/>
        <w:bottom w:val="none" w:sz="0" w:space="0" w:color="auto"/>
        <w:right w:val="none" w:sz="0" w:space="0" w:color="auto"/>
      </w:divBdr>
    </w:div>
    <w:div w:id="623003322">
      <w:bodyDiv w:val="1"/>
      <w:marLeft w:val="0"/>
      <w:marRight w:val="0"/>
      <w:marTop w:val="0"/>
      <w:marBottom w:val="0"/>
      <w:divBdr>
        <w:top w:val="none" w:sz="0" w:space="0" w:color="auto"/>
        <w:left w:val="none" w:sz="0" w:space="0" w:color="auto"/>
        <w:bottom w:val="none" w:sz="0" w:space="0" w:color="auto"/>
        <w:right w:val="none" w:sz="0" w:space="0" w:color="auto"/>
      </w:divBdr>
    </w:div>
    <w:div w:id="632633640">
      <w:bodyDiv w:val="1"/>
      <w:marLeft w:val="0"/>
      <w:marRight w:val="0"/>
      <w:marTop w:val="0"/>
      <w:marBottom w:val="0"/>
      <w:divBdr>
        <w:top w:val="none" w:sz="0" w:space="0" w:color="auto"/>
        <w:left w:val="none" w:sz="0" w:space="0" w:color="auto"/>
        <w:bottom w:val="none" w:sz="0" w:space="0" w:color="auto"/>
        <w:right w:val="none" w:sz="0" w:space="0" w:color="auto"/>
      </w:divBdr>
    </w:div>
    <w:div w:id="636372676">
      <w:bodyDiv w:val="1"/>
      <w:marLeft w:val="0"/>
      <w:marRight w:val="0"/>
      <w:marTop w:val="0"/>
      <w:marBottom w:val="0"/>
      <w:divBdr>
        <w:top w:val="none" w:sz="0" w:space="0" w:color="auto"/>
        <w:left w:val="none" w:sz="0" w:space="0" w:color="auto"/>
        <w:bottom w:val="none" w:sz="0" w:space="0" w:color="auto"/>
        <w:right w:val="none" w:sz="0" w:space="0" w:color="auto"/>
      </w:divBdr>
    </w:div>
    <w:div w:id="660233119">
      <w:bodyDiv w:val="1"/>
      <w:marLeft w:val="0"/>
      <w:marRight w:val="0"/>
      <w:marTop w:val="0"/>
      <w:marBottom w:val="0"/>
      <w:divBdr>
        <w:top w:val="none" w:sz="0" w:space="0" w:color="auto"/>
        <w:left w:val="none" w:sz="0" w:space="0" w:color="auto"/>
        <w:bottom w:val="none" w:sz="0" w:space="0" w:color="auto"/>
        <w:right w:val="none" w:sz="0" w:space="0" w:color="auto"/>
      </w:divBdr>
    </w:div>
    <w:div w:id="663822060">
      <w:bodyDiv w:val="1"/>
      <w:marLeft w:val="0"/>
      <w:marRight w:val="0"/>
      <w:marTop w:val="0"/>
      <w:marBottom w:val="0"/>
      <w:divBdr>
        <w:top w:val="none" w:sz="0" w:space="0" w:color="auto"/>
        <w:left w:val="none" w:sz="0" w:space="0" w:color="auto"/>
        <w:bottom w:val="none" w:sz="0" w:space="0" w:color="auto"/>
        <w:right w:val="none" w:sz="0" w:space="0" w:color="auto"/>
      </w:divBdr>
    </w:div>
    <w:div w:id="687603743">
      <w:bodyDiv w:val="1"/>
      <w:marLeft w:val="0"/>
      <w:marRight w:val="0"/>
      <w:marTop w:val="0"/>
      <w:marBottom w:val="0"/>
      <w:divBdr>
        <w:top w:val="none" w:sz="0" w:space="0" w:color="auto"/>
        <w:left w:val="none" w:sz="0" w:space="0" w:color="auto"/>
        <w:bottom w:val="none" w:sz="0" w:space="0" w:color="auto"/>
        <w:right w:val="none" w:sz="0" w:space="0" w:color="auto"/>
      </w:divBdr>
    </w:div>
    <w:div w:id="694379353">
      <w:bodyDiv w:val="1"/>
      <w:marLeft w:val="0"/>
      <w:marRight w:val="0"/>
      <w:marTop w:val="0"/>
      <w:marBottom w:val="0"/>
      <w:divBdr>
        <w:top w:val="none" w:sz="0" w:space="0" w:color="auto"/>
        <w:left w:val="none" w:sz="0" w:space="0" w:color="auto"/>
        <w:bottom w:val="none" w:sz="0" w:space="0" w:color="auto"/>
        <w:right w:val="none" w:sz="0" w:space="0" w:color="auto"/>
      </w:divBdr>
    </w:div>
    <w:div w:id="712775229">
      <w:bodyDiv w:val="1"/>
      <w:marLeft w:val="0"/>
      <w:marRight w:val="0"/>
      <w:marTop w:val="0"/>
      <w:marBottom w:val="0"/>
      <w:divBdr>
        <w:top w:val="none" w:sz="0" w:space="0" w:color="auto"/>
        <w:left w:val="none" w:sz="0" w:space="0" w:color="auto"/>
        <w:bottom w:val="none" w:sz="0" w:space="0" w:color="auto"/>
        <w:right w:val="none" w:sz="0" w:space="0" w:color="auto"/>
      </w:divBdr>
    </w:div>
    <w:div w:id="733622238">
      <w:bodyDiv w:val="1"/>
      <w:marLeft w:val="0"/>
      <w:marRight w:val="0"/>
      <w:marTop w:val="0"/>
      <w:marBottom w:val="0"/>
      <w:divBdr>
        <w:top w:val="none" w:sz="0" w:space="0" w:color="auto"/>
        <w:left w:val="none" w:sz="0" w:space="0" w:color="auto"/>
        <w:bottom w:val="none" w:sz="0" w:space="0" w:color="auto"/>
        <w:right w:val="none" w:sz="0" w:space="0" w:color="auto"/>
      </w:divBdr>
    </w:div>
    <w:div w:id="734625132">
      <w:bodyDiv w:val="1"/>
      <w:marLeft w:val="0"/>
      <w:marRight w:val="0"/>
      <w:marTop w:val="0"/>
      <w:marBottom w:val="0"/>
      <w:divBdr>
        <w:top w:val="none" w:sz="0" w:space="0" w:color="auto"/>
        <w:left w:val="none" w:sz="0" w:space="0" w:color="auto"/>
        <w:bottom w:val="none" w:sz="0" w:space="0" w:color="auto"/>
        <w:right w:val="none" w:sz="0" w:space="0" w:color="auto"/>
      </w:divBdr>
    </w:div>
    <w:div w:id="739328097">
      <w:bodyDiv w:val="1"/>
      <w:marLeft w:val="0"/>
      <w:marRight w:val="0"/>
      <w:marTop w:val="0"/>
      <w:marBottom w:val="0"/>
      <w:divBdr>
        <w:top w:val="none" w:sz="0" w:space="0" w:color="auto"/>
        <w:left w:val="none" w:sz="0" w:space="0" w:color="auto"/>
        <w:bottom w:val="none" w:sz="0" w:space="0" w:color="auto"/>
        <w:right w:val="none" w:sz="0" w:space="0" w:color="auto"/>
      </w:divBdr>
    </w:div>
    <w:div w:id="747994339">
      <w:bodyDiv w:val="1"/>
      <w:marLeft w:val="0"/>
      <w:marRight w:val="0"/>
      <w:marTop w:val="0"/>
      <w:marBottom w:val="0"/>
      <w:divBdr>
        <w:top w:val="none" w:sz="0" w:space="0" w:color="auto"/>
        <w:left w:val="none" w:sz="0" w:space="0" w:color="auto"/>
        <w:bottom w:val="none" w:sz="0" w:space="0" w:color="auto"/>
        <w:right w:val="none" w:sz="0" w:space="0" w:color="auto"/>
      </w:divBdr>
    </w:div>
    <w:div w:id="758988189">
      <w:bodyDiv w:val="1"/>
      <w:marLeft w:val="0"/>
      <w:marRight w:val="0"/>
      <w:marTop w:val="0"/>
      <w:marBottom w:val="0"/>
      <w:divBdr>
        <w:top w:val="none" w:sz="0" w:space="0" w:color="auto"/>
        <w:left w:val="none" w:sz="0" w:space="0" w:color="auto"/>
        <w:bottom w:val="none" w:sz="0" w:space="0" w:color="auto"/>
        <w:right w:val="none" w:sz="0" w:space="0" w:color="auto"/>
      </w:divBdr>
    </w:div>
    <w:div w:id="779027794">
      <w:bodyDiv w:val="1"/>
      <w:marLeft w:val="0"/>
      <w:marRight w:val="0"/>
      <w:marTop w:val="0"/>
      <w:marBottom w:val="0"/>
      <w:divBdr>
        <w:top w:val="none" w:sz="0" w:space="0" w:color="auto"/>
        <w:left w:val="none" w:sz="0" w:space="0" w:color="auto"/>
        <w:bottom w:val="none" w:sz="0" w:space="0" w:color="auto"/>
        <w:right w:val="none" w:sz="0" w:space="0" w:color="auto"/>
      </w:divBdr>
    </w:div>
    <w:div w:id="845173282">
      <w:bodyDiv w:val="1"/>
      <w:marLeft w:val="0"/>
      <w:marRight w:val="0"/>
      <w:marTop w:val="0"/>
      <w:marBottom w:val="0"/>
      <w:divBdr>
        <w:top w:val="none" w:sz="0" w:space="0" w:color="auto"/>
        <w:left w:val="none" w:sz="0" w:space="0" w:color="auto"/>
        <w:bottom w:val="none" w:sz="0" w:space="0" w:color="auto"/>
        <w:right w:val="none" w:sz="0" w:space="0" w:color="auto"/>
      </w:divBdr>
    </w:div>
    <w:div w:id="845830532">
      <w:bodyDiv w:val="1"/>
      <w:marLeft w:val="0"/>
      <w:marRight w:val="0"/>
      <w:marTop w:val="0"/>
      <w:marBottom w:val="0"/>
      <w:divBdr>
        <w:top w:val="none" w:sz="0" w:space="0" w:color="auto"/>
        <w:left w:val="none" w:sz="0" w:space="0" w:color="auto"/>
        <w:bottom w:val="none" w:sz="0" w:space="0" w:color="auto"/>
        <w:right w:val="none" w:sz="0" w:space="0" w:color="auto"/>
      </w:divBdr>
    </w:div>
    <w:div w:id="850798200">
      <w:bodyDiv w:val="1"/>
      <w:marLeft w:val="0"/>
      <w:marRight w:val="0"/>
      <w:marTop w:val="0"/>
      <w:marBottom w:val="0"/>
      <w:divBdr>
        <w:top w:val="none" w:sz="0" w:space="0" w:color="auto"/>
        <w:left w:val="none" w:sz="0" w:space="0" w:color="auto"/>
        <w:bottom w:val="none" w:sz="0" w:space="0" w:color="auto"/>
        <w:right w:val="none" w:sz="0" w:space="0" w:color="auto"/>
      </w:divBdr>
    </w:div>
    <w:div w:id="872763685">
      <w:bodyDiv w:val="1"/>
      <w:marLeft w:val="0"/>
      <w:marRight w:val="0"/>
      <w:marTop w:val="0"/>
      <w:marBottom w:val="0"/>
      <w:divBdr>
        <w:top w:val="none" w:sz="0" w:space="0" w:color="auto"/>
        <w:left w:val="none" w:sz="0" w:space="0" w:color="auto"/>
        <w:bottom w:val="none" w:sz="0" w:space="0" w:color="auto"/>
        <w:right w:val="none" w:sz="0" w:space="0" w:color="auto"/>
      </w:divBdr>
    </w:div>
    <w:div w:id="879317502">
      <w:bodyDiv w:val="1"/>
      <w:marLeft w:val="0"/>
      <w:marRight w:val="0"/>
      <w:marTop w:val="0"/>
      <w:marBottom w:val="0"/>
      <w:divBdr>
        <w:top w:val="none" w:sz="0" w:space="0" w:color="auto"/>
        <w:left w:val="none" w:sz="0" w:space="0" w:color="auto"/>
        <w:bottom w:val="none" w:sz="0" w:space="0" w:color="auto"/>
        <w:right w:val="none" w:sz="0" w:space="0" w:color="auto"/>
      </w:divBdr>
    </w:div>
    <w:div w:id="904493370">
      <w:bodyDiv w:val="1"/>
      <w:marLeft w:val="0"/>
      <w:marRight w:val="0"/>
      <w:marTop w:val="0"/>
      <w:marBottom w:val="0"/>
      <w:divBdr>
        <w:top w:val="none" w:sz="0" w:space="0" w:color="auto"/>
        <w:left w:val="none" w:sz="0" w:space="0" w:color="auto"/>
        <w:bottom w:val="none" w:sz="0" w:space="0" w:color="auto"/>
        <w:right w:val="none" w:sz="0" w:space="0" w:color="auto"/>
      </w:divBdr>
    </w:div>
    <w:div w:id="947927296">
      <w:bodyDiv w:val="1"/>
      <w:marLeft w:val="0"/>
      <w:marRight w:val="0"/>
      <w:marTop w:val="0"/>
      <w:marBottom w:val="0"/>
      <w:divBdr>
        <w:top w:val="none" w:sz="0" w:space="0" w:color="auto"/>
        <w:left w:val="none" w:sz="0" w:space="0" w:color="auto"/>
        <w:bottom w:val="none" w:sz="0" w:space="0" w:color="auto"/>
        <w:right w:val="none" w:sz="0" w:space="0" w:color="auto"/>
      </w:divBdr>
    </w:div>
    <w:div w:id="989793657">
      <w:bodyDiv w:val="1"/>
      <w:marLeft w:val="0"/>
      <w:marRight w:val="0"/>
      <w:marTop w:val="0"/>
      <w:marBottom w:val="0"/>
      <w:divBdr>
        <w:top w:val="none" w:sz="0" w:space="0" w:color="auto"/>
        <w:left w:val="none" w:sz="0" w:space="0" w:color="auto"/>
        <w:bottom w:val="none" w:sz="0" w:space="0" w:color="auto"/>
        <w:right w:val="none" w:sz="0" w:space="0" w:color="auto"/>
      </w:divBdr>
    </w:div>
    <w:div w:id="990407471">
      <w:bodyDiv w:val="1"/>
      <w:marLeft w:val="0"/>
      <w:marRight w:val="0"/>
      <w:marTop w:val="0"/>
      <w:marBottom w:val="0"/>
      <w:divBdr>
        <w:top w:val="none" w:sz="0" w:space="0" w:color="auto"/>
        <w:left w:val="none" w:sz="0" w:space="0" w:color="auto"/>
        <w:bottom w:val="none" w:sz="0" w:space="0" w:color="auto"/>
        <w:right w:val="none" w:sz="0" w:space="0" w:color="auto"/>
      </w:divBdr>
    </w:div>
    <w:div w:id="991131237">
      <w:bodyDiv w:val="1"/>
      <w:marLeft w:val="0"/>
      <w:marRight w:val="0"/>
      <w:marTop w:val="0"/>
      <w:marBottom w:val="0"/>
      <w:divBdr>
        <w:top w:val="none" w:sz="0" w:space="0" w:color="auto"/>
        <w:left w:val="none" w:sz="0" w:space="0" w:color="auto"/>
        <w:bottom w:val="none" w:sz="0" w:space="0" w:color="auto"/>
        <w:right w:val="none" w:sz="0" w:space="0" w:color="auto"/>
      </w:divBdr>
    </w:div>
    <w:div w:id="1021932766">
      <w:bodyDiv w:val="1"/>
      <w:marLeft w:val="0"/>
      <w:marRight w:val="0"/>
      <w:marTop w:val="0"/>
      <w:marBottom w:val="0"/>
      <w:divBdr>
        <w:top w:val="none" w:sz="0" w:space="0" w:color="auto"/>
        <w:left w:val="none" w:sz="0" w:space="0" w:color="auto"/>
        <w:bottom w:val="none" w:sz="0" w:space="0" w:color="auto"/>
        <w:right w:val="none" w:sz="0" w:space="0" w:color="auto"/>
      </w:divBdr>
    </w:div>
    <w:div w:id="1034187736">
      <w:bodyDiv w:val="1"/>
      <w:marLeft w:val="0"/>
      <w:marRight w:val="0"/>
      <w:marTop w:val="0"/>
      <w:marBottom w:val="0"/>
      <w:divBdr>
        <w:top w:val="none" w:sz="0" w:space="0" w:color="auto"/>
        <w:left w:val="none" w:sz="0" w:space="0" w:color="auto"/>
        <w:bottom w:val="none" w:sz="0" w:space="0" w:color="auto"/>
        <w:right w:val="none" w:sz="0" w:space="0" w:color="auto"/>
      </w:divBdr>
    </w:div>
    <w:div w:id="1050616924">
      <w:bodyDiv w:val="1"/>
      <w:marLeft w:val="0"/>
      <w:marRight w:val="0"/>
      <w:marTop w:val="0"/>
      <w:marBottom w:val="0"/>
      <w:divBdr>
        <w:top w:val="none" w:sz="0" w:space="0" w:color="auto"/>
        <w:left w:val="none" w:sz="0" w:space="0" w:color="auto"/>
        <w:bottom w:val="none" w:sz="0" w:space="0" w:color="auto"/>
        <w:right w:val="none" w:sz="0" w:space="0" w:color="auto"/>
      </w:divBdr>
    </w:div>
    <w:div w:id="1067219694">
      <w:bodyDiv w:val="1"/>
      <w:marLeft w:val="0"/>
      <w:marRight w:val="0"/>
      <w:marTop w:val="0"/>
      <w:marBottom w:val="0"/>
      <w:divBdr>
        <w:top w:val="none" w:sz="0" w:space="0" w:color="auto"/>
        <w:left w:val="none" w:sz="0" w:space="0" w:color="auto"/>
        <w:bottom w:val="none" w:sz="0" w:space="0" w:color="auto"/>
        <w:right w:val="none" w:sz="0" w:space="0" w:color="auto"/>
      </w:divBdr>
    </w:div>
    <w:div w:id="1095786563">
      <w:bodyDiv w:val="1"/>
      <w:marLeft w:val="0"/>
      <w:marRight w:val="0"/>
      <w:marTop w:val="0"/>
      <w:marBottom w:val="0"/>
      <w:divBdr>
        <w:top w:val="none" w:sz="0" w:space="0" w:color="auto"/>
        <w:left w:val="none" w:sz="0" w:space="0" w:color="auto"/>
        <w:bottom w:val="none" w:sz="0" w:space="0" w:color="auto"/>
        <w:right w:val="none" w:sz="0" w:space="0" w:color="auto"/>
      </w:divBdr>
    </w:div>
    <w:div w:id="1103649589">
      <w:bodyDiv w:val="1"/>
      <w:marLeft w:val="0"/>
      <w:marRight w:val="0"/>
      <w:marTop w:val="0"/>
      <w:marBottom w:val="0"/>
      <w:divBdr>
        <w:top w:val="none" w:sz="0" w:space="0" w:color="auto"/>
        <w:left w:val="none" w:sz="0" w:space="0" w:color="auto"/>
        <w:bottom w:val="none" w:sz="0" w:space="0" w:color="auto"/>
        <w:right w:val="none" w:sz="0" w:space="0" w:color="auto"/>
      </w:divBdr>
    </w:div>
    <w:div w:id="1117025220">
      <w:bodyDiv w:val="1"/>
      <w:marLeft w:val="0"/>
      <w:marRight w:val="0"/>
      <w:marTop w:val="0"/>
      <w:marBottom w:val="0"/>
      <w:divBdr>
        <w:top w:val="none" w:sz="0" w:space="0" w:color="auto"/>
        <w:left w:val="none" w:sz="0" w:space="0" w:color="auto"/>
        <w:bottom w:val="none" w:sz="0" w:space="0" w:color="auto"/>
        <w:right w:val="none" w:sz="0" w:space="0" w:color="auto"/>
      </w:divBdr>
    </w:div>
    <w:div w:id="1135294350">
      <w:bodyDiv w:val="1"/>
      <w:marLeft w:val="0"/>
      <w:marRight w:val="0"/>
      <w:marTop w:val="0"/>
      <w:marBottom w:val="0"/>
      <w:divBdr>
        <w:top w:val="none" w:sz="0" w:space="0" w:color="auto"/>
        <w:left w:val="none" w:sz="0" w:space="0" w:color="auto"/>
        <w:bottom w:val="none" w:sz="0" w:space="0" w:color="auto"/>
        <w:right w:val="none" w:sz="0" w:space="0" w:color="auto"/>
      </w:divBdr>
    </w:div>
    <w:div w:id="1154223934">
      <w:bodyDiv w:val="1"/>
      <w:marLeft w:val="0"/>
      <w:marRight w:val="0"/>
      <w:marTop w:val="0"/>
      <w:marBottom w:val="0"/>
      <w:divBdr>
        <w:top w:val="none" w:sz="0" w:space="0" w:color="auto"/>
        <w:left w:val="none" w:sz="0" w:space="0" w:color="auto"/>
        <w:bottom w:val="none" w:sz="0" w:space="0" w:color="auto"/>
        <w:right w:val="none" w:sz="0" w:space="0" w:color="auto"/>
      </w:divBdr>
    </w:div>
    <w:div w:id="1163743238">
      <w:bodyDiv w:val="1"/>
      <w:marLeft w:val="0"/>
      <w:marRight w:val="0"/>
      <w:marTop w:val="0"/>
      <w:marBottom w:val="0"/>
      <w:divBdr>
        <w:top w:val="none" w:sz="0" w:space="0" w:color="auto"/>
        <w:left w:val="none" w:sz="0" w:space="0" w:color="auto"/>
        <w:bottom w:val="none" w:sz="0" w:space="0" w:color="auto"/>
        <w:right w:val="none" w:sz="0" w:space="0" w:color="auto"/>
      </w:divBdr>
    </w:div>
    <w:div w:id="1165239209">
      <w:bodyDiv w:val="1"/>
      <w:marLeft w:val="0"/>
      <w:marRight w:val="0"/>
      <w:marTop w:val="0"/>
      <w:marBottom w:val="0"/>
      <w:divBdr>
        <w:top w:val="none" w:sz="0" w:space="0" w:color="auto"/>
        <w:left w:val="none" w:sz="0" w:space="0" w:color="auto"/>
        <w:bottom w:val="none" w:sz="0" w:space="0" w:color="auto"/>
        <w:right w:val="none" w:sz="0" w:space="0" w:color="auto"/>
      </w:divBdr>
    </w:div>
    <w:div w:id="1175808128">
      <w:bodyDiv w:val="1"/>
      <w:marLeft w:val="0"/>
      <w:marRight w:val="0"/>
      <w:marTop w:val="0"/>
      <w:marBottom w:val="0"/>
      <w:divBdr>
        <w:top w:val="none" w:sz="0" w:space="0" w:color="auto"/>
        <w:left w:val="none" w:sz="0" w:space="0" w:color="auto"/>
        <w:bottom w:val="none" w:sz="0" w:space="0" w:color="auto"/>
        <w:right w:val="none" w:sz="0" w:space="0" w:color="auto"/>
      </w:divBdr>
    </w:div>
    <w:div w:id="1183586739">
      <w:bodyDiv w:val="1"/>
      <w:marLeft w:val="0"/>
      <w:marRight w:val="0"/>
      <w:marTop w:val="0"/>
      <w:marBottom w:val="0"/>
      <w:divBdr>
        <w:top w:val="none" w:sz="0" w:space="0" w:color="auto"/>
        <w:left w:val="none" w:sz="0" w:space="0" w:color="auto"/>
        <w:bottom w:val="none" w:sz="0" w:space="0" w:color="auto"/>
        <w:right w:val="none" w:sz="0" w:space="0" w:color="auto"/>
      </w:divBdr>
    </w:div>
    <w:div w:id="1209338423">
      <w:bodyDiv w:val="1"/>
      <w:marLeft w:val="0"/>
      <w:marRight w:val="0"/>
      <w:marTop w:val="0"/>
      <w:marBottom w:val="0"/>
      <w:divBdr>
        <w:top w:val="none" w:sz="0" w:space="0" w:color="auto"/>
        <w:left w:val="none" w:sz="0" w:space="0" w:color="auto"/>
        <w:bottom w:val="none" w:sz="0" w:space="0" w:color="auto"/>
        <w:right w:val="none" w:sz="0" w:space="0" w:color="auto"/>
      </w:divBdr>
    </w:div>
    <w:div w:id="1218123572">
      <w:bodyDiv w:val="1"/>
      <w:marLeft w:val="0"/>
      <w:marRight w:val="0"/>
      <w:marTop w:val="0"/>
      <w:marBottom w:val="0"/>
      <w:divBdr>
        <w:top w:val="none" w:sz="0" w:space="0" w:color="auto"/>
        <w:left w:val="none" w:sz="0" w:space="0" w:color="auto"/>
        <w:bottom w:val="none" w:sz="0" w:space="0" w:color="auto"/>
        <w:right w:val="none" w:sz="0" w:space="0" w:color="auto"/>
      </w:divBdr>
    </w:div>
    <w:div w:id="1239636424">
      <w:bodyDiv w:val="1"/>
      <w:marLeft w:val="0"/>
      <w:marRight w:val="0"/>
      <w:marTop w:val="0"/>
      <w:marBottom w:val="0"/>
      <w:divBdr>
        <w:top w:val="none" w:sz="0" w:space="0" w:color="auto"/>
        <w:left w:val="none" w:sz="0" w:space="0" w:color="auto"/>
        <w:bottom w:val="none" w:sz="0" w:space="0" w:color="auto"/>
        <w:right w:val="none" w:sz="0" w:space="0" w:color="auto"/>
      </w:divBdr>
    </w:div>
    <w:div w:id="1247156289">
      <w:bodyDiv w:val="1"/>
      <w:marLeft w:val="0"/>
      <w:marRight w:val="0"/>
      <w:marTop w:val="0"/>
      <w:marBottom w:val="0"/>
      <w:divBdr>
        <w:top w:val="none" w:sz="0" w:space="0" w:color="auto"/>
        <w:left w:val="none" w:sz="0" w:space="0" w:color="auto"/>
        <w:bottom w:val="none" w:sz="0" w:space="0" w:color="auto"/>
        <w:right w:val="none" w:sz="0" w:space="0" w:color="auto"/>
      </w:divBdr>
    </w:div>
    <w:div w:id="1251812008">
      <w:bodyDiv w:val="1"/>
      <w:marLeft w:val="0"/>
      <w:marRight w:val="0"/>
      <w:marTop w:val="0"/>
      <w:marBottom w:val="0"/>
      <w:divBdr>
        <w:top w:val="none" w:sz="0" w:space="0" w:color="auto"/>
        <w:left w:val="none" w:sz="0" w:space="0" w:color="auto"/>
        <w:bottom w:val="none" w:sz="0" w:space="0" w:color="auto"/>
        <w:right w:val="none" w:sz="0" w:space="0" w:color="auto"/>
      </w:divBdr>
    </w:div>
    <w:div w:id="1268998815">
      <w:bodyDiv w:val="1"/>
      <w:marLeft w:val="0"/>
      <w:marRight w:val="0"/>
      <w:marTop w:val="0"/>
      <w:marBottom w:val="0"/>
      <w:divBdr>
        <w:top w:val="none" w:sz="0" w:space="0" w:color="auto"/>
        <w:left w:val="none" w:sz="0" w:space="0" w:color="auto"/>
        <w:bottom w:val="none" w:sz="0" w:space="0" w:color="auto"/>
        <w:right w:val="none" w:sz="0" w:space="0" w:color="auto"/>
      </w:divBdr>
    </w:div>
    <w:div w:id="1272084792">
      <w:bodyDiv w:val="1"/>
      <w:marLeft w:val="0"/>
      <w:marRight w:val="0"/>
      <w:marTop w:val="0"/>
      <w:marBottom w:val="0"/>
      <w:divBdr>
        <w:top w:val="none" w:sz="0" w:space="0" w:color="auto"/>
        <w:left w:val="none" w:sz="0" w:space="0" w:color="auto"/>
        <w:bottom w:val="none" w:sz="0" w:space="0" w:color="auto"/>
        <w:right w:val="none" w:sz="0" w:space="0" w:color="auto"/>
      </w:divBdr>
    </w:div>
    <w:div w:id="1301762495">
      <w:bodyDiv w:val="1"/>
      <w:marLeft w:val="0"/>
      <w:marRight w:val="0"/>
      <w:marTop w:val="0"/>
      <w:marBottom w:val="0"/>
      <w:divBdr>
        <w:top w:val="none" w:sz="0" w:space="0" w:color="auto"/>
        <w:left w:val="none" w:sz="0" w:space="0" w:color="auto"/>
        <w:bottom w:val="none" w:sz="0" w:space="0" w:color="auto"/>
        <w:right w:val="none" w:sz="0" w:space="0" w:color="auto"/>
      </w:divBdr>
    </w:div>
    <w:div w:id="1304197332">
      <w:bodyDiv w:val="1"/>
      <w:marLeft w:val="0"/>
      <w:marRight w:val="0"/>
      <w:marTop w:val="0"/>
      <w:marBottom w:val="0"/>
      <w:divBdr>
        <w:top w:val="none" w:sz="0" w:space="0" w:color="auto"/>
        <w:left w:val="none" w:sz="0" w:space="0" w:color="auto"/>
        <w:bottom w:val="none" w:sz="0" w:space="0" w:color="auto"/>
        <w:right w:val="none" w:sz="0" w:space="0" w:color="auto"/>
      </w:divBdr>
    </w:div>
    <w:div w:id="1321494858">
      <w:bodyDiv w:val="1"/>
      <w:marLeft w:val="0"/>
      <w:marRight w:val="0"/>
      <w:marTop w:val="0"/>
      <w:marBottom w:val="0"/>
      <w:divBdr>
        <w:top w:val="none" w:sz="0" w:space="0" w:color="auto"/>
        <w:left w:val="none" w:sz="0" w:space="0" w:color="auto"/>
        <w:bottom w:val="none" w:sz="0" w:space="0" w:color="auto"/>
        <w:right w:val="none" w:sz="0" w:space="0" w:color="auto"/>
      </w:divBdr>
    </w:div>
    <w:div w:id="1325623916">
      <w:bodyDiv w:val="1"/>
      <w:marLeft w:val="0"/>
      <w:marRight w:val="0"/>
      <w:marTop w:val="0"/>
      <w:marBottom w:val="0"/>
      <w:divBdr>
        <w:top w:val="none" w:sz="0" w:space="0" w:color="auto"/>
        <w:left w:val="none" w:sz="0" w:space="0" w:color="auto"/>
        <w:bottom w:val="none" w:sz="0" w:space="0" w:color="auto"/>
        <w:right w:val="none" w:sz="0" w:space="0" w:color="auto"/>
      </w:divBdr>
    </w:div>
    <w:div w:id="1369067849">
      <w:bodyDiv w:val="1"/>
      <w:marLeft w:val="0"/>
      <w:marRight w:val="0"/>
      <w:marTop w:val="0"/>
      <w:marBottom w:val="0"/>
      <w:divBdr>
        <w:top w:val="none" w:sz="0" w:space="0" w:color="auto"/>
        <w:left w:val="none" w:sz="0" w:space="0" w:color="auto"/>
        <w:bottom w:val="none" w:sz="0" w:space="0" w:color="auto"/>
        <w:right w:val="none" w:sz="0" w:space="0" w:color="auto"/>
      </w:divBdr>
    </w:div>
    <w:div w:id="1389765864">
      <w:bodyDiv w:val="1"/>
      <w:marLeft w:val="0"/>
      <w:marRight w:val="0"/>
      <w:marTop w:val="0"/>
      <w:marBottom w:val="0"/>
      <w:divBdr>
        <w:top w:val="none" w:sz="0" w:space="0" w:color="auto"/>
        <w:left w:val="none" w:sz="0" w:space="0" w:color="auto"/>
        <w:bottom w:val="none" w:sz="0" w:space="0" w:color="auto"/>
        <w:right w:val="none" w:sz="0" w:space="0" w:color="auto"/>
      </w:divBdr>
    </w:div>
    <w:div w:id="1393695938">
      <w:bodyDiv w:val="1"/>
      <w:marLeft w:val="0"/>
      <w:marRight w:val="0"/>
      <w:marTop w:val="0"/>
      <w:marBottom w:val="0"/>
      <w:divBdr>
        <w:top w:val="none" w:sz="0" w:space="0" w:color="auto"/>
        <w:left w:val="none" w:sz="0" w:space="0" w:color="auto"/>
        <w:bottom w:val="none" w:sz="0" w:space="0" w:color="auto"/>
        <w:right w:val="none" w:sz="0" w:space="0" w:color="auto"/>
      </w:divBdr>
    </w:div>
    <w:div w:id="1418018890">
      <w:bodyDiv w:val="1"/>
      <w:marLeft w:val="0"/>
      <w:marRight w:val="0"/>
      <w:marTop w:val="0"/>
      <w:marBottom w:val="0"/>
      <w:divBdr>
        <w:top w:val="none" w:sz="0" w:space="0" w:color="auto"/>
        <w:left w:val="none" w:sz="0" w:space="0" w:color="auto"/>
        <w:bottom w:val="none" w:sz="0" w:space="0" w:color="auto"/>
        <w:right w:val="none" w:sz="0" w:space="0" w:color="auto"/>
      </w:divBdr>
    </w:div>
    <w:div w:id="1444686696">
      <w:bodyDiv w:val="1"/>
      <w:marLeft w:val="0"/>
      <w:marRight w:val="0"/>
      <w:marTop w:val="0"/>
      <w:marBottom w:val="0"/>
      <w:divBdr>
        <w:top w:val="none" w:sz="0" w:space="0" w:color="auto"/>
        <w:left w:val="none" w:sz="0" w:space="0" w:color="auto"/>
        <w:bottom w:val="none" w:sz="0" w:space="0" w:color="auto"/>
        <w:right w:val="none" w:sz="0" w:space="0" w:color="auto"/>
      </w:divBdr>
    </w:div>
    <w:div w:id="1450781005">
      <w:bodyDiv w:val="1"/>
      <w:marLeft w:val="0"/>
      <w:marRight w:val="0"/>
      <w:marTop w:val="0"/>
      <w:marBottom w:val="0"/>
      <w:divBdr>
        <w:top w:val="none" w:sz="0" w:space="0" w:color="auto"/>
        <w:left w:val="none" w:sz="0" w:space="0" w:color="auto"/>
        <w:bottom w:val="none" w:sz="0" w:space="0" w:color="auto"/>
        <w:right w:val="none" w:sz="0" w:space="0" w:color="auto"/>
      </w:divBdr>
    </w:div>
    <w:div w:id="1451364249">
      <w:bodyDiv w:val="1"/>
      <w:marLeft w:val="0"/>
      <w:marRight w:val="0"/>
      <w:marTop w:val="0"/>
      <w:marBottom w:val="0"/>
      <w:divBdr>
        <w:top w:val="none" w:sz="0" w:space="0" w:color="auto"/>
        <w:left w:val="none" w:sz="0" w:space="0" w:color="auto"/>
        <w:bottom w:val="none" w:sz="0" w:space="0" w:color="auto"/>
        <w:right w:val="none" w:sz="0" w:space="0" w:color="auto"/>
      </w:divBdr>
    </w:div>
    <w:div w:id="1573351061">
      <w:bodyDiv w:val="1"/>
      <w:marLeft w:val="0"/>
      <w:marRight w:val="0"/>
      <w:marTop w:val="0"/>
      <w:marBottom w:val="0"/>
      <w:divBdr>
        <w:top w:val="none" w:sz="0" w:space="0" w:color="auto"/>
        <w:left w:val="none" w:sz="0" w:space="0" w:color="auto"/>
        <w:bottom w:val="none" w:sz="0" w:space="0" w:color="auto"/>
        <w:right w:val="none" w:sz="0" w:space="0" w:color="auto"/>
      </w:divBdr>
    </w:div>
    <w:div w:id="1579437409">
      <w:bodyDiv w:val="1"/>
      <w:marLeft w:val="0"/>
      <w:marRight w:val="0"/>
      <w:marTop w:val="0"/>
      <w:marBottom w:val="0"/>
      <w:divBdr>
        <w:top w:val="none" w:sz="0" w:space="0" w:color="auto"/>
        <w:left w:val="none" w:sz="0" w:space="0" w:color="auto"/>
        <w:bottom w:val="none" w:sz="0" w:space="0" w:color="auto"/>
        <w:right w:val="none" w:sz="0" w:space="0" w:color="auto"/>
      </w:divBdr>
    </w:div>
    <w:div w:id="1587500160">
      <w:bodyDiv w:val="1"/>
      <w:marLeft w:val="0"/>
      <w:marRight w:val="0"/>
      <w:marTop w:val="0"/>
      <w:marBottom w:val="0"/>
      <w:divBdr>
        <w:top w:val="none" w:sz="0" w:space="0" w:color="auto"/>
        <w:left w:val="none" w:sz="0" w:space="0" w:color="auto"/>
        <w:bottom w:val="none" w:sz="0" w:space="0" w:color="auto"/>
        <w:right w:val="none" w:sz="0" w:space="0" w:color="auto"/>
      </w:divBdr>
    </w:div>
    <w:div w:id="1598756609">
      <w:bodyDiv w:val="1"/>
      <w:marLeft w:val="0"/>
      <w:marRight w:val="0"/>
      <w:marTop w:val="0"/>
      <w:marBottom w:val="0"/>
      <w:divBdr>
        <w:top w:val="none" w:sz="0" w:space="0" w:color="auto"/>
        <w:left w:val="none" w:sz="0" w:space="0" w:color="auto"/>
        <w:bottom w:val="none" w:sz="0" w:space="0" w:color="auto"/>
        <w:right w:val="none" w:sz="0" w:space="0" w:color="auto"/>
      </w:divBdr>
    </w:div>
    <w:div w:id="1603756891">
      <w:bodyDiv w:val="1"/>
      <w:marLeft w:val="0"/>
      <w:marRight w:val="0"/>
      <w:marTop w:val="0"/>
      <w:marBottom w:val="0"/>
      <w:divBdr>
        <w:top w:val="none" w:sz="0" w:space="0" w:color="auto"/>
        <w:left w:val="none" w:sz="0" w:space="0" w:color="auto"/>
        <w:bottom w:val="none" w:sz="0" w:space="0" w:color="auto"/>
        <w:right w:val="none" w:sz="0" w:space="0" w:color="auto"/>
      </w:divBdr>
    </w:div>
    <w:div w:id="1634142771">
      <w:bodyDiv w:val="1"/>
      <w:marLeft w:val="0"/>
      <w:marRight w:val="0"/>
      <w:marTop w:val="0"/>
      <w:marBottom w:val="0"/>
      <w:divBdr>
        <w:top w:val="none" w:sz="0" w:space="0" w:color="auto"/>
        <w:left w:val="none" w:sz="0" w:space="0" w:color="auto"/>
        <w:bottom w:val="none" w:sz="0" w:space="0" w:color="auto"/>
        <w:right w:val="none" w:sz="0" w:space="0" w:color="auto"/>
      </w:divBdr>
    </w:div>
    <w:div w:id="1636982974">
      <w:bodyDiv w:val="1"/>
      <w:marLeft w:val="0"/>
      <w:marRight w:val="0"/>
      <w:marTop w:val="0"/>
      <w:marBottom w:val="0"/>
      <w:divBdr>
        <w:top w:val="none" w:sz="0" w:space="0" w:color="auto"/>
        <w:left w:val="none" w:sz="0" w:space="0" w:color="auto"/>
        <w:bottom w:val="none" w:sz="0" w:space="0" w:color="auto"/>
        <w:right w:val="none" w:sz="0" w:space="0" w:color="auto"/>
      </w:divBdr>
    </w:div>
    <w:div w:id="1646086837">
      <w:bodyDiv w:val="1"/>
      <w:marLeft w:val="0"/>
      <w:marRight w:val="0"/>
      <w:marTop w:val="0"/>
      <w:marBottom w:val="0"/>
      <w:divBdr>
        <w:top w:val="none" w:sz="0" w:space="0" w:color="auto"/>
        <w:left w:val="none" w:sz="0" w:space="0" w:color="auto"/>
        <w:bottom w:val="none" w:sz="0" w:space="0" w:color="auto"/>
        <w:right w:val="none" w:sz="0" w:space="0" w:color="auto"/>
      </w:divBdr>
    </w:div>
    <w:div w:id="166705626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90132622">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61372364">
      <w:bodyDiv w:val="1"/>
      <w:marLeft w:val="0"/>
      <w:marRight w:val="0"/>
      <w:marTop w:val="0"/>
      <w:marBottom w:val="0"/>
      <w:divBdr>
        <w:top w:val="none" w:sz="0" w:space="0" w:color="auto"/>
        <w:left w:val="none" w:sz="0" w:space="0" w:color="auto"/>
        <w:bottom w:val="none" w:sz="0" w:space="0" w:color="auto"/>
        <w:right w:val="none" w:sz="0" w:space="0" w:color="auto"/>
      </w:divBdr>
    </w:div>
    <w:div w:id="1818185115">
      <w:bodyDiv w:val="1"/>
      <w:marLeft w:val="0"/>
      <w:marRight w:val="0"/>
      <w:marTop w:val="0"/>
      <w:marBottom w:val="0"/>
      <w:divBdr>
        <w:top w:val="none" w:sz="0" w:space="0" w:color="auto"/>
        <w:left w:val="none" w:sz="0" w:space="0" w:color="auto"/>
        <w:bottom w:val="none" w:sz="0" w:space="0" w:color="auto"/>
        <w:right w:val="none" w:sz="0" w:space="0" w:color="auto"/>
      </w:divBdr>
    </w:div>
    <w:div w:id="1835955155">
      <w:bodyDiv w:val="1"/>
      <w:marLeft w:val="0"/>
      <w:marRight w:val="0"/>
      <w:marTop w:val="0"/>
      <w:marBottom w:val="0"/>
      <w:divBdr>
        <w:top w:val="none" w:sz="0" w:space="0" w:color="auto"/>
        <w:left w:val="none" w:sz="0" w:space="0" w:color="auto"/>
        <w:bottom w:val="none" w:sz="0" w:space="0" w:color="auto"/>
        <w:right w:val="none" w:sz="0" w:space="0" w:color="auto"/>
      </w:divBdr>
    </w:div>
    <w:div w:id="1837647674">
      <w:bodyDiv w:val="1"/>
      <w:marLeft w:val="0"/>
      <w:marRight w:val="0"/>
      <w:marTop w:val="0"/>
      <w:marBottom w:val="0"/>
      <w:divBdr>
        <w:top w:val="none" w:sz="0" w:space="0" w:color="auto"/>
        <w:left w:val="none" w:sz="0" w:space="0" w:color="auto"/>
        <w:bottom w:val="none" w:sz="0" w:space="0" w:color="auto"/>
        <w:right w:val="none" w:sz="0" w:space="0" w:color="auto"/>
      </w:divBdr>
    </w:div>
    <w:div w:id="1847938792">
      <w:bodyDiv w:val="1"/>
      <w:marLeft w:val="0"/>
      <w:marRight w:val="0"/>
      <w:marTop w:val="0"/>
      <w:marBottom w:val="0"/>
      <w:divBdr>
        <w:top w:val="none" w:sz="0" w:space="0" w:color="auto"/>
        <w:left w:val="none" w:sz="0" w:space="0" w:color="auto"/>
        <w:bottom w:val="none" w:sz="0" w:space="0" w:color="auto"/>
        <w:right w:val="none" w:sz="0" w:space="0" w:color="auto"/>
      </w:divBdr>
    </w:div>
    <w:div w:id="1850371616">
      <w:bodyDiv w:val="1"/>
      <w:marLeft w:val="0"/>
      <w:marRight w:val="0"/>
      <w:marTop w:val="0"/>
      <w:marBottom w:val="0"/>
      <w:divBdr>
        <w:top w:val="none" w:sz="0" w:space="0" w:color="auto"/>
        <w:left w:val="none" w:sz="0" w:space="0" w:color="auto"/>
        <w:bottom w:val="none" w:sz="0" w:space="0" w:color="auto"/>
        <w:right w:val="none" w:sz="0" w:space="0" w:color="auto"/>
      </w:divBdr>
    </w:div>
    <w:div w:id="1863785633">
      <w:bodyDiv w:val="1"/>
      <w:marLeft w:val="0"/>
      <w:marRight w:val="0"/>
      <w:marTop w:val="0"/>
      <w:marBottom w:val="0"/>
      <w:divBdr>
        <w:top w:val="none" w:sz="0" w:space="0" w:color="auto"/>
        <w:left w:val="none" w:sz="0" w:space="0" w:color="auto"/>
        <w:bottom w:val="none" w:sz="0" w:space="0" w:color="auto"/>
        <w:right w:val="none" w:sz="0" w:space="0" w:color="auto"/>
      </w:divBdr>
    </w:div>
    <w:div w:id="1926723222">
      <w:bodyDiv w:val="1"/>
      <w:marLeft w:val="0"/>
      <w:marRight w:val="0"/>
      <w:marTop w:val="0"/>
      <w:marBottom w:val="0"/>
      <w:divBdr>
        <w:top w:val="none" w:sz="0" w:space="0" w:color="auto"/>
        <w:left w:val="none" w:sz="0" w:space="0" w:color="auto"/>
        <w:bottom w:val="none" w:sz="0" w:space="0" w:color="auto"/>
        <w:right w:val="none" w:sz="0" w:space="0" w:color="auto"/>
      </w:divBdr>
    </w:div>
    <w:div w:id="1936086046">
      <w:bodyDiv w:val="1"/>
      <w:marLeft w:val="0"/>
      <w:marRight w:val="0"/>
      <w:marTop w:val="0"/>
      <w:marBottom w:val="0"/>
      <w:divBdr>
        <w:top w:val="none" w:sz="0" w:space="0" w:color="auto"/>
        <w:left w:val="none" w:sz="0" w:space="0" w:color="auto"/>
        <w:bottom w:val="none" w:sz="0" w:space="0" w:color="auto"/>
        <w:right w:val="none" w:sz="0" w:space="0" w:color="auto"/>
      </w:divBdr>
    </w:div>
    <w:div w:id="1938976634">
      <w:bodyDiv w:val="1"/>
      <w:marLeft w:val="0"/>
      <w:marRight w:val="0"/>
      <w:marTop w:val="0"/>
      <w:marBottom w:val="0"/>
      <w:divBdr>
        <w:top w:val="none" w:sz="0" w:space="0" w:color="auto"/>
        <w:left w:val="none" w:sz="0" w:space="0" w:color="auto"/>
        <w:bottom w:val="none" w:sz="0" w:space="0" w:color="auto"/>
        <w:right w:val="none" w:sz="0" w:space="0" w:color="auto"/>
      </w:divBdr>
    </w:div>
    <w:div w:id="1960407113">
      <w:bodyDiv w:val="1"/>
      <w:marLeft w:val="0"/>
      <w:marRight w:val="0"/>
      <w:marTop w:val="0"/>
      <w:marBottom w:val="0"/>
      <w:divBdr>
        <w:top w:val="none" w:sz="0" w:space="0" w:color="auto"/>
        <w:left w:val="none" w:sz="0" w:space="0" w:color="auto"/>
        <w:bottom w:val="none" w:sz="0" w:space="0" w:color="auto"/>
        <w:right w:val="none" w:sz="0" w:space="0" w:color="auto"/>
      </w:divBdr>
    </w:div>
    <w:div w:id="1968512495">
      <w:bodyDiv w:val="1"/>
      <w:marLeft w:val="0"/>
      <w:marRight w:val="0"/>
      <w:marTop w:val="0"/>
      <w:marBottom w:val="0"/>
      <w:divBdr>
        <w:top w:val="none" w:sz="0" w:space="0" w:color="auto"/>
        <w:left w:val="none" w:sz="0" w:space="0" w:color="auto"/>
        <w:bottom w:val="none" w:sz="0" w:space="0" w:color="auto"/>
        <w:right w:val="none" w:sz="0" w:space="0" w:color="auto"/>
      </w:divBdr>
    </w:div>
    <w:div w:id="2009475829">
      <w:bodyDiv w:val="1"/>
      <w:marLeft w:val="0"/>
      <w:marRight w:val="0"/>
      <w:marTop w:val="0"/>
      <w:marBottom w:val="0"/>
      <w:divBdr>
        <w:top w:val="none" w:sz="0" w:space="0" w:color="auto"/>
        <w:left w:val="none" w:sz="0" w:space="0" w:color="auto"/>
        <w:bottom w:val="none" w:sz="0" w:space="0" w:color="auto"/>
        <w:right w:val="none" w:sz="0" w:space="0" w:color="auto"/>
      </w:divBdr>
    </w:div>
    <w:div w:id="2046634309">
      <w:bodyDiv w:val="1"/>
      <w:marLeft w:val="0"/>
      <w:marRight w:val="0"/>
      <w:marTop w:val="0"/>
      <w:marBottom w:val="0"/>
      <w:divBdr>
        <w:top w:val="none" w:sz="0" w:space="0" w:color="auto"/>
        <w:left w:val="none" w:sz="0" w:space="0" w:color="auto"/>
        <w:bottom w:val="none" w:sz="0" w:space="0" w:color="auto"/>
        <w:right w:val="none" w:sz="0" w:space="0" w:color="auto"/>
      </w:divBdr>
    </w:div>
    <w:div w:id="2046758281">
      <w:bodyDiv w:val="1"/>
      <w:marLeft w:val="0"/>
      <w:marRight w:val="0"/>
      <w:marTop w:val="0"/>
      <w:marBottom w:val="0"/>
      <w:divBdr>
        <w:top w:val="none" w:sz="0" w:space="0" w:color="auto"/>
        <w:left w:val="none" w:sz="0" w:space="0" w:color="auto"/>
        <w:bottom w:val="none" w:sz="0" w:space="0" w:color="auto"/>
        <w:right w:val="none" w:sz="0" w:space="0" w:color="auto"/>
      </w:divBdr>
    </w:div>
    <w:div w:id="2115785386">
      <w:bodyDiv w:val="1"/>
      <w:marLeft w:val="0"/>
      <w:marRight w:val="0"/>
      <w:marTop w:val="0"/>
      <w:marBottom w:val="0"/>
      <w:divBdr>
        <w:top w:val="none" w:sz="0" w:space="0" w:color="auto"/>
        <w:left w:val="none" w:sz="0" w:space="0" w:color="auto"/>
        <w:bottom w:val="none" w:sz="0" w:space="0" w:color="auto"/>
        <w:right w:val="none" w:sz="0" w:space="0" w:color="auto"/>
      </w:divBdr>
    </w:div>
    <w:div w:id="2119056860">
      <w:bodyDiv w:val="1"/>
      <w:marLeft w:val="0"/>
      <w:marRight w:val="0"/>
      <w:marTop w:val="0"/>
      <w:marBottom w:val="0"/>
      <w:divBdr>
        <w:top w:val="none" w:sz="0" w:space="0" w:color="auto"/>
        <w:left w:val="none" w:sz="0" w:space="0" w:color="auto"/>
        <w:bottom w:val="none" w:sz="0" w:space="0" w:color="auto"/>
        <w:right w:val="none" w:sz="0" w:space="0" w:color="auto"/>
      </w:divBdr>
    </w:div>
    <w:div w:id="2136755215">
      <w:bodyDiv w:val="1"/>
      <w:marLeft w:val="0"/>
      <w:marRight w:val="0"/>
      <w:marTop w:val="0"/>
      <w:marBottom w:val="0"/>
      <w:divBdr>
        <w:top w:val="none" w:sz="0" w:space="0" w:color="auto"/>
        <w:left w:val="none" w:sz="0" w:space="0" w:color="auto"/>
        <w:bottom w:val="none" w:sz="0" w:space="0" w:color="auto"/>
        <w:right w:val="none" w:sz="0" w:space="0" w:color="auto"/>
      </w:divBdr>
    </w:div>
    <w:div w:id="2144693399">
      <w:bodyDiv w:val="1"/>
      <w:marLeft w:val="0"/>
      <w:marRight w:val="0"/>
      <w:marTop w:val="0"/>
      <w:marBottom w:val="0"/>
      <w:divBdr>
        <w:top w:val="none" w:sz="0" w:space="0" w:color="auto"/>
        <w:left w:val="none" w:sz="0" w:space="0" w:color="auto"/>
        <w:bottom w:val="none" w:sz="0" w:space="0" w:color="auto"/>
        <w:right w:val="none" w:sz="0" w:space="0" w:color="auto"/>
      </w:divBdr>
    </w:div>
    <w:div w:id="2145267191">
      <w:bodyDiv w:val="1"/>
      <w:marLeft w:val="0"/>
      <w:marRight w:val="0"/>
      <w:marTop w:val="0"/>
      <w:marBottom w:val="0"/>
      <w:divBdr>
        <w:top w:val="none" w:sz="0" w:space="0" w:color="auto"/>
        <w:left w:val="none" w:sz="0" w:space="0" w:color="auto"/>
        <w:bottom w:val="none" w:sz="0" w:space="0" w:color="auto"/>
        <w:right w:val="none" w:sz="0" w:space="0" w:color="auto"/>
      </w:divBdr>
    </w:div>
    <w:div w:id="21473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4" ma:contentTypeDescription="Create a new document." ma:contentTypeScope="" ma:versionID="9f7b80a04c1be1a0d17dac8988850cb0">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d69f2571f9093fec27a3b89746a0083a"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Ass</b:Tag>
    <b:SourceType>InternetSite</b:SourceType>
    <b:Guid>{50E9C388-9589-4912-ADDD-E05A86D2B88D}</b:Guid>
    <b:Author>
      <b:Author>
        <b:Corporate>Association of Directors of Adult Social Services</b:Corporate>
      </b:Author>
    </b:Author>
    <b:Title>ADASS position statement on vision rehabilitation - May 2016</b:Title>
    <b:URL>https://www.adass.org.uk/adass-position-statement-on-vision-rehabilitation-may-2016/</b:URL>
    <b:RefOrder>1</b:RefOrder>
  </b:Source>
  <b:Source>
    <b:Tag>Vis</b:Tag>
    <b:SourceType>InternetSite</b:SourceType>
    <b:Guid>{8F4310DA-8F66-4BD1-B029-65A77F4BF95F}</b:Guid>
    <b:Author>
      <b:Author>
        <b:Corporate>Vision UK</b:Corporate>
      </b:Author>
    </b:Author>
    <b:Title>Adult UK eye health and sight loss pathway revised January 2015</b:Title>
    <b:URL>https://www.visionuk.org.uk/adult-uk-eye-health-and-sight-loss-pathway-revised-january-2015/</b:URL>
    <b:RefOrder>2</b:RefOrder>
  </b:Source>
  <b:Source>
    <b:Tag>Roy</b:Tag>
    <b:SourceType>InternetSite</b:SourceType>
    <b:Guid>{E9D60A02-BB1D-4DCF-BD97-4CCE430AE517}</b:Guid>
    <b:Author>
      <b:Author>
        <b:Corporate>Royal National Institute of Blind People</b:Corporate>
      </b:Author>
    </b:Author>
    <b:Title>Rehabilitation workers</b:Title>
    <b:URL>https://www.rnib.org.uk/professionals-social-care-professionals-complex-needs-social-care/rehabilitation-workers</b:URL>
    <b:RefOrder>3</b:RefOrder>
  </b:Source>
  <b:Source>
    <b:Tag>Loc</b:Tag>
    <b:SourceType>InternetSite</b:SourceType>
    <b:Guid>{2A0FB238-3C0F-421C-B793-556DA9FB9B84}</b:Guid>
    <b:Author>
      <b:Author>
        <b:Corporate>Local Government and Social Care Ombudsman</b:Corporate>
      </b:Author>
    </b:Author>
    <b:Title>London Borough of Hammersmith &amp; Fulham (18 019 465)</b:Title>
    <b:URL>https://www.lgo.org.uk/decisions/adult-care-services/assessment-and-care-plan/18-019-465</b:URL>
    <b:RefOrder>5</b:RefOrder>
  </b:Source>
  <b:Source>
    <b:Tag>Dep</b:Tag>
    <b:SourceType>InternetSite</b:SourceType>
    <b:Guid>{24FF60ED-A61C-40AC-84A9-E8004E9B2E33}</b:Guid>
    <b:Author>
      <b:Author>
        <b:Corporate>Department of Health and Social Care</b:Corporate>
      </b:Author>
    </b:Author>
    <b:Title>COVID-19: ethical framework for adult social care </b:Title>
    <b:URL>https://www.gov.uk/government/publications/covid-19-ethical-framework-for-adult-social-care</b:URL>
    <b:RefOrder>9</b:RefOrder>
  </b:Source>
  <b:Source>
    <b:Tag>Pub</b:Tag>
    <b:SourceType>InternetSite</b:SourceType>
    <b:Guid>{DAE90B3C-C55A-42C9-A60F-65F2D6ED2AB1}</b:Guid>
    <b:Author>
      <b:Author>
        <b:Corporate>Public Health England</b:Corporate>
      </b:Author>
    </b:Author>
    <b:Title>Coronavirus (COVID-19): personal protective equipment (PPE) hub</b:Title>
    <b:URL>https://www.gov.uk/government/collections/coronavirus-covid-19-personal-protective-equipment-ppe</b:URL>
    <b:RefOrder>10</b:RefOrder>
  </b:Source>
  <b:Source>
    <b:Tag>Dep1</b:Tag>
    <b:SourceType>InternetSite</b:SourceType>
    <b:Guid>{00D41230-ABCC-4E59-A248-CC7C8E682829}</b:Guid>
    <b:Author>
      <b:Author>
        <b:Corporate>Department of Health and Social Care and Public Health England</b:Corporate>
      </b:Author>
    </b:Author>
    <b:Title>Coronavirus (COVID-19): adult social care guidance </b:Title>
    <b:URL>https://www.gov.uk/government/collections/coronavirus-covid-19-social-care-guidance</b:URL>
    <b:RefOrder>11</b:RefOrder>
  </b:Source>
  <b:Source>
    <b:Tag>Pub1</b:Tag>
    <b:SourceType>InternetSite</b:SourceType>
    <b:Guid>{A587DADD-6D7E-42C9-83BC-F3D4EEC8F040}</b:Guid>
    <b:Author>
      <b:Author>
        <b:Corporate>Public Health England</b:Corporate>
      </b:Author>
    </b:Author>
    <b:Title>COVID-19: infection prevention and control (IPC)</b:Title>
    <b:URL>https://www.gov.uk/government/publications/wuhan-novel-coronavirus-infection-prevention-and-control</b:URL>
    <b:RefOrder>12</b:RefOrder>
  </b:Source>
  <b:Source>
    <b:Tag>Reh</b:Tag>
    <b:SourceType>InternetSite</b:SourceType>
    <b:Guid>{11A5DD26-E911-4A92-8B0B-0EB31AC572AC}</b:Guid>
    <b:Author>
      <b:Author>
        <b:Corporate>Rehabilitation Workers Professional Network</b:Corporate>
      </b:Author>
    </b:Author>
    <b:Title>RWPN - Home</b:Title>
    <b:URL>https://www.rwpn.org.uk/</b:URL>
    <b:RefOrder>8</b:RefOrder>
  </b:Source>
  <b:Source>
    <b:Tag>Off</b:Tag>
    <b:SourceType>InternetSite</b:SourceType>
    <b:Guid>{3F061C9E-C27D-4A91-BCD7-145A9BBADFBA}</b:Guid>
    <b:Author>
      <b:Author>
        <b:Corporate>Office for Public Management</b:Corporate>
      </b:Author>
    </b:Author>
    <b:Title>Demonstrating the impact and value of vision rehabilitation</b:Title>
    <b:ProductionCompany>Royal National Institute of Blind People</b:ProductionCompany>
    <b:URL>https://www.rnib.org.uk/professionals/knowledge-and-research-hub/research-reports/early-reach-research/rehab-cost-avoidance</b:URL>
    <b:RefOrder>7</b:RefOrder>
  </b:Source>
  <b:Source>
    <b:Tag>Roy1</b:Tag>
    <b:SourceType>InternetSite</b:SourceType>
    <b:Guid>{2CF7747B-96F5-41CC-A0D1-AAE500D5A2E1}</b:Guid>
    <b:Author>
      <b:Author>
        <b:Corporate>Royal National Institute of Blind People</b:Corporate>
      </b:Author>
    </b:Author>
    <b:Title>See, Plan and Provide</b:Title>
    <b:URL>https://www.rnib.org.uk/campaigning/previous-campaigns/vision-rehab</b:URL>
    <b:RefOrder>4</b:RefOrder>
  </b:Source>
  <b:Source>
    <b:Tag>Roy202</b:Tag>
    <b:SourceType>Report</b:SourceType>
    <b:Guid>{D2B83D53-7C64-4A17-83D6-CB9B5D455FF1}</b:Guid>
    <b:Title>How the lockdown is affecting blind and partially sighted people - themes</b:Title>
    <b:Year>2020</b:Year>
    <b:Author>
      <b:Author>
        <b:Corporate>Royal National Institute of Blind People</b:Corporate>
      </b:Author>
    </b:Author>
    <b:RefOrder>6</b:RefOrder>
  </b:Source>
</b:Sources>
</file>

<file path=customXml/itemProps1.xml><?xml version="1.0" encoding="utf-8"?>
<ds:datastoreItem xmlns:ds="http://schemas.openxmlformats.org/officeDocument/2006/customXml" ds:itemID="{87C6A722-6A3E-42A5-B718-6299041C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68EF9-96F4-49B8-87C7-775C6D358152}">
  <ds:schemaRefs>
    <ds:schemaRef ds:uri="http://schemas.microsoft.com/sharepoint/v3/contenttype/forms"/>
  </ds:schemaRefs>
</ds:datastoreItem>
</file>

<file path=customXml/itemProps3.xml><?xml version="1.0" encoding="utf-8"?>
<ds:datastoreItem xmlns:ds="http://schemas.openxmlformats.org/officeDocument/2006/customXml" ds:itemID="{3979711C-9731-4904-AFF2-814704DB62B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64189A-0413-405D-A8AF-3E371514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3262</Words>
  <Characters>18594</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Vision rehabilitation:  Interim practice guidance in response to COVID-19</vt:lpstr>
      <vt:lpstr>Vision rehabilitation – interim practice guidance in response to COVID-19</vt:lpstr>
      <vt:lpstr>    Summary</vt:lpstr>
      <vt:lpstr>    Key Points:</vt:lpstr>
      <vt:lpstr>    </vt:lpstr>
      <vt:lpstr>    Part 1: Strategic considerations</vt:lpstr>
      <vt:lpstr>        Summary</vt:lpstr>
      <vt:lpstr>        Demand, workforce and service planning considerations</vt:lpstr>
      <vt:lpstr>    Part 2: Adaptations to practice</vt:lpstr>
      <vt:lpstr>        General principles around adapting practice</vt:lpstr>
      <vt:lpstr>    &lt;References</vt:lpstr>
    </vt:vector>
  </TitlesOfParts>
  <Company>CBMDC</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Dixon</dc:creator>
  <cp:lastModifiedBy>Phil Ambler</cp:lastModifiedBy>
  <cp:revision>2</cp:revision>
  <dcterms:created xsi:type="dcterms:W3CDTF">2020-07-14T10:24:00Z</dcterms:created>
  <dcterms:modified xsi:type="dcterms:W3CDTF">2020-07-14T10:24:00Z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